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3D0C" w:rsidR="005F27B3" w:rsidP="00502355" w:rsidRDefault="005F27B3" w14:paraId="baacf67" w14:textId="baacf67">
      <w:pPr>
        <w:jc w:val="center"/>
        <w15:collapsed w:val="false"/>
        <w:rPr>
          <w:rFonts w:ascii="Arial" w:hAnsi="Arial" w:cs="Arial"/>
          <w:bCs/>
          <w:sz w:val="22"/>
          <w:szCs w:val="22"/>
        </w:rPr>
      </w:pPr>
      <w:bookmarkStart w:name="_GoBack" w:id="0"/>
      <w:bookmarkEnd w:id="0"/>
    </w:p>
    <w:p w:rsidRPr="00B63D0C" w:rsidR="00DC61AF" w:rsidP="00502355" w:rsidRDefault="00F6328A">
      <w:pPr>
        <w:jc w:val="center"/>
        <w:rPr>
          <w:rFonts w:ascii="Arial" w:hAnsi="Arial" w:cs="Arial"/>
          <w:sz w:val="22"/>
          <w:szCs w:val="22"/>
        </w:rPr>
      </w:pPr>
      <w:r w:rsidRPr="00B63D0C">
        <w:rPr>
          <w:rFonts w:ascii="Arial" w:hAnsi="Arial" w:cs="Arial"/>
          <w:sz w:val="22"/>
          <w:szCs w:val="22"/>
        </w:rPr>
        <w:t>Z A P I S N I K</w:t>
      </w:r>
    </w:p>
    <w:p w:rsidRPr="00B63D0C" w:rsidR="0080028D" w:rsidP="00F6328A" w:rsidRDefault="0080028D">
      <w:pPr>
        <w:jc w:val="center"/>
        <w:rPr>
          <w:rFonts w:ascii="Arial" w:hAnsi="Arial" w:cs="Arial"/>
          <w:b/>
          <w:bCs/>
          <w:sz w:val="22"/>
          <w:szCs w:val="22"/>
        </w:rPr>
      </w:pPr>
    </w:p>
    <w:p w:rsidRPr="00B63D0C" w:rsidR="00F6328A" w:rsidP="0004681A" w:rsidRDefault="00F6328A">
      <w:pPr>
        <w:jc w:val="both"/>
        <w:rPr>
          <w:rFonts w:ascii="Arial" w:hAnsi="Arial" w:cs="Arial"/>
          <w:sz w:val="22"/>
          <w:szCs w:val="22"/>
        </w:rPr>
      </w:pPr>
      <w:r w:rsidRPr="00B63D0C">
        <w:rPr>
          <w:rFonts w:ascii="Arial" w:hAnsi="Arial" w:cs="Arial"/>
          <w:sz w:val="22"/>
          <w:szCs w:val="22"/>
        </w:rPr>
        <w:t>sastavljen kod Trgovačkog suda u Zadru, sa</w:t>
      </w:r>
      <w:r w:rsidRPr="00B63D0C" w:rsidR="007A606C">
        <w:rPr>
          <w:rFonts w:ascii="Arial" w:hAnsi="Arial" w:cs="Arial"/>
          <w:sz w:val="22"/>
          <w:szCs w:val="22"/>
        </w:rPr>
        <w:t xml:space="preserve"> </w:t>
      </w:r>
      <w:r w:rsidRPr="00B63D0C" w:rsidR="00255534">
        <w:rPr>
          <w:rFonts w:ascii="Arial" w:hAnsi="Arial" w:cs="Arial"/>
          <w:sz w:val="22"/>
          <w:szCs w:val="22"/>
        </w:rPr>
        <w:t>SKUPŠTINE VJEROVNIKA</w:t>
      </w:r>
      <w:r w:rsidRPr="00B63D0C" w:rsidR="00A145D7">
        <w:rPr>
          <w:rFonts w:ascii="Arial" w:hAnsi="Arial" w:cs="Arial"/>
          <w:sz w:val="22"/>
          <w:szCs w:val="22"/>
        </w:rPr>
        <w:t>, u stečajnom postupku nad stečajnim dužnikom</w:t>
      </w:r>
      <w:r w:rsidRPr="00B63D0C" w:rsidR="0094444D">
        <w:rPr>
          <w:rFonts w:ascii="Arial" w:hAnsi="Arial" w:cs="Arial"/>
          <w:sz w:val="22"/>
          <w:szCs w:val="22"/>
        </w:rPr>
        <w:t xml:space="preserve"> </w:t>
      </w:r>
      <w:r w:rsidRPr="00B63D0C" w:rsidR="00037806">
        <w:rPr>
          <w:rFonts w:ascii="Arial" w:hAnsi="Arial" w:cs="Arial"/>
          <w:sz w:val="22"/>
          <w:szCs w:val="22"/>
        </w:rPr>
        <w:t>LIČKI KROVOVI d.d. u stečaju, Gračac, Zagrebačka 9, OIB:44864755840</w:t>
      </w:r>
      <w:r w:rsidRPr="00B63D0C" w:rsidR="004B3C41">
        <w:rPr>
          <w:rFonts w:ascii="Arial" w:hAnsi="Arial" w:cs="Arial"/>
          <w:sz w:val="22"/>
          <w:szCs w:val="22"/>
        </w:rPr>
        <w:t xml:space="preserve">, </w:t>
      </w:r>
      <w:r w:rsidRPr="00B63D0C" w:rsidR="009718A2">
        <w:rPr>
          <w:rFonts w:ascii="Arial" w:hAnsi="Arial" w:cs="Arial"/>
          <w:sz w:val="22"/>
          <w:szCs w:val="22"/>
        </w:rPr>
        <w:t xml:space="preserve">dana </w:t>
      </w:r>
      <w:r w:rsidR="00B63D0C">
        <w:rPr>
          <w:rFonts w:ascii="Arial" w:hAnsi="Arial" w:cs="Arial"/>
          <w:sz w:val="22"/>
          <w:szCs w:val="22"/>
        </w:rPr>
        <w:t xml:space="preserve">21. kolovoza 2023. </w:t>
      </w:r>
    </w:p>
    <w:p w:rsidRPr="00B63D0C" w:rsidR="00FF4584" w:rsidP="00FF4584" w:rsidRDefault="00FF4584">
      <w:pPr>
        <w:jc w:val="both"/>
        <w:rPr>
          <w:rFonts w:ascii="Arial" w:hAnsi="Arial" w:cs="Arial"/>
          <w:sz w:val="22"/>
          <w:szCs w:val="22"/>
        </w:rPr>
      </w:pPr>
    </w:p>
    <w:p w:rsidRPr="00B63D0C" w:rsidR="00F6328A" w:rsidP="00F6328A" w:rsidRDefault="00502355">
      <w:pPr>
        <w:jc w:val="both"/>
        <w:rPr>
          <w:rFonts w:ascii="Arial" w:hAnsi="Arial" w:cs="Arial"/>
          <w:sz w:val="22"/>
          <w:szCs w:val="22"/>
        </w:rPr>
      </w:pPr>
      <w:r w:rsidRPr="00B63D0C">
        <w:rPr>
          <w:rFonts w:ascii="Arial" w:hAnsi="Arial" w:cs="Arial"/>
          <w:sz w:val="22"/>
          <w:szCs w:val="22"/>
        </w:rPr>
        <w:t>Nazočni od suda</w:t>
      </w:r>
      <w:r w:rsidRPr="00B63D0C" w:rsidR="00F6328A">
        <w:rPr>
          <w:rFonts w:ascii="Arial" w:hAnsi="Arial" w:cs="Arial"/>
          <w:sz w:val="22"/>
          <w:szCs w:val="22"/>
        </w:rPr>
        <w:t>:</w:t>
      </w:r>
    </w:p>
    <w:p w:rsidRPr="00B63D0C" w:rsidR="001A4E34" w:rsidP="00F6328A" w:rsidRDefault="00FF4584">
      <w:pPr>
        <w:jc w:val="both"/>
        <w:rPr>
          <w:rFonts w:ascii="Arial" w:hAnsi="Arial" w:cs="Arial"/>
          <w:sz w:val="22"/>
          <w:szCs w:val="22"/>
        </w:rPr>
      </w:pPr>
      <w:r w:rsidRPr="00B63D0C">
        <w:rPr>
          <w:rFonts w:ascii="Arial" w:hAnsi="Arial" w:cs="Arial"/>
          <w:sz w:val="22"/>
          <w:szCs w:val="22"/>
        </w:rPr>
        <w:t>Ana Markač</w:t>
      </w:r>
      <w:r w:rsidRPr="00B63D0C" w:rsidR="00502355">
        <w:rPr>
          <w:rFonts w:ascii="Arial" w:hAnsi="Arial" w:cs="Arial"/>
          <w:sz w:val="22"/>
          <w:szCs w:val="22"/>
        </w:rPr>
        <w:t>, sutkinja</w:t>
      </w:r>
      <w:r w:rsidRPr="00B63D0C" w:rsidR="00F6328A">
        <w:rPr>
          <w:rFonts w:ascii="Arial" w:hAnsi="Arial" w:cs="Arial"/>
          <w:sz w:val="22"/>
          <w:szCs w:val="22"/>
        </w:rPr>
        <w:t xml:space="preserve"> </w:t>
      </w:r>
    </w:p>
    <w:p w:rsidRPr="00B63D0C" w:rsidR="00F6328A" w:rsidP="00F6328A" w:rsidRDefault="00B63D0C">
      <w:pPr>
        <w:jc w:val="both"/>
        <w:rPr>
          <w:rFonts w:ascii="Arial" w:hAnsi="Arial" w:cs="Arial"/>
          <w:sz w:val="22"/>
          <w:szCs w:val="22"/>
        </w:rPr>
      </w:pPr>
      <w:r>
        <w:rPr>
          <w:rFonts w:ascii="Arial" w:hAnsi="Arial" w:cs="Arial"/>
          <w:sz w:val="22"/>
          <w:szCs w:val="22"/>
        </w:rPr>
        <w:t>Ante Rubelj</w:t>
      </w:r>
      <w:r w:rsidRPr="00B63D0C" w:rsidR="00F6328A">
        <w:rPr>
          <w:rFonts w:ascii="Arial" w:hAnsi="Arial" w:cs="Arial"/>
          <w:sz w:val="22"/>
          <w:szCs w:val="22"/>
        </w:rPr>
        <w:t>, zapisničar</w:t>
      </w:r>
    </w:p>
    <w:p w:rsidRPr="00B63D0C" w:rsidR="001A4E34" w:rsidP="00F6328A" w:rsidRDefault="001A4E34">
      <w:pPr>
        <w:jc w:val="both"/>
        <w:rPr>
          <w:rFonts w:ascii="Arial" w:hAnsi="Arial" w:cs="Arial"/>
          <w:sz w:val="22"/>
          <w:szCs w:val="22"/>
        </w:rPr>
      </w:pPr>
    </w:p>
    <w:p w:rsidRPr="00B63D0C" w:rsidR="00F6328A" w:rsidP="0004681A" w:rsidRDefault="00F6328A">
      <w:pPr>
        <w:jc w:val="both"/>
        <w:rPr>
          <w:rFonts w:ascii="Arial" w:hAnsi="Arial" w:cs="Arial"/>
          <w:sz w:val="22"/>
          <w:szCs w:val="22"/>
        </w:rPr>
      </w:pPr>
      <w:r w:rsidRPr="00B63D0C">
        <w:rPr>
          <w:rFonts w:ascii="Arial" w:hAnsi="Arial" w:cs="Arial"/>
          <w:sz w:val="22"/>
          <w:szCs w:val="22"/>
        </w:rPr>
        <w:t xml:space="preserve">Početak u </w:t>
      </w:r>
      <w:r w:rsidR="00B63D0C">
        <w:rPr>
          <w:rFonts w:ascii="Arial" w:hAnsi="Arial" w:cs="Arial"/>
          <w:sz w:val="22"/>
          <w:szCs w:val="22"/>
        </w:rPr>
        <w:t>10</w:t>
      </w:r>
      <w:r w:rsidRPr="00B63D0C" w:rsidR="00B979EB">
        <w:rPr>
          <w:rFonts w:ascii="Arial" w:hAnsi="Arial" w:cs="Arial"/>
          <w:sz w:val="22"/>
          <w:szCs w:val="22"/>
        </w:rPr>
        <w:t>,00</w:t>
      </w:r>
      <w:r w:rsidRPr="00B63D0C">
        <w:rPr>
          <w:rFonts w:ascii="Arial" w:hAnsi="Arial" w:cs="Arial"/>
          <w:sz w:val="22"/>
          <w:szCs w:val="22"/>
        </w:rPr>
        <w:t xml:space="preserve"> sati.</w:t>
      </w:r>
    </w:p>
    <w:p w:rsidRPr="00B63D0C" w:rsidR="00F6328A" w:rsidP="00F6328A" w:rsidRDefault="00F6328A">
      <w:pPr>
        <w:jc w:val="both"/>
        <w:rPr>
          <w:rFonts w:ascii="Arial" w:hAnsi="Arial" w:cs="Arial"/>
          <w:sz w:val="22"/>
          <w:szCs w:val="22"/>
        </w:rPr>
      </w:pPr>
    </w:p>
    <w:p w:rsidRPr="00B63D0C" w:rsidR="00D01733" w:rsidP="00F6328A" w:rsidRDefault="00D01733">
      <w:pPr>
        <w:jc w:val="both"/>
        <w:rPr>
          <w:rFonts w:ascii="Arial" w:hAnsi="Arial" w:cs="Arial"/>
          <w:sz w:val="22"/>
          <w:szCs w:val="22"/>
        </w:rPr>
      </w:pPr>
      <w:r w:rsidRPr="00B63D0C">
        <w:rPr>
          <w:rFonts w:ascii="Arial" w:hAnsi="Arial" w:cs="Arial"/>
          <w:sz w:val="22"/>
          <w:szCs w:val="22"/>
        </w:rPr>
        <w:t>Ročište je javno.</w:t>
      </w:r>
    </w:p>
    <w:p w:rsidRPr="00B63D0C" w:rsidR="00D01733" w:rsidP="00F6328A" w:rsidRDefault="00D01733">
      <w:pPr>
        <w:jc w:val="both"/>
        <w:rPr>
          <w:rFonts w:ascii="Arial" w:hAnsi="Arial" w:cs="Arial"/>
          <w:sz w:val="22"/>
          <w:szCs w:val="22"/>
        </w:rPr>
      </w:pPr>
    </w:p>
    <w:p w:rsidRPr="00B63D0C" w:rsidR="00F6328A" w:rsidP="00F6328A" w:rsidRDefault="00C045DD">
      <w:pPr>
        <w:jc w:val="both"/>
        <w:rPr>
          <w:rFonts w:ascii="Arial" w:hAnsi="Arial" w:cs="Arial"/>
          <w:sz w:val="22"/>
          <w:szCs w:val="22"/>
        </w:rPr>
      </w:pPr>
      <w:r w:rsidRPr="00B63D0C">
        <w:rPr>
          <w:rFonts w:ascii="Arial" w:hAnsi="Arial" w:cs="Arial"/>
          <w:sz w:val="22"/>
          <w:szCs w:val="22"/>
        </w:rPr>
        <w:t xml:space="preserve">Utvrđuje se da </w:t>
      </w:r>
      <w:r w:rsidRPr="00B63D0C" w:rsidR="00DB7677">
        <w:rPr>
          <w:rFonts w:ascii="Arial" w:hAnsi="Arial" w:cs="Arial"/>
          <w:sz w:val="22"/>
          <w:szCs w:val="22"/>
        </w:rPr>
        <w:t>je</w:t>
      </w:r>
      <w:r w:rsidRPr="00B63D0C" w:rsidR="000A6AFE">
        <w:rPr>
          <w:rFonts w:ascii="Arial" w:hAnsi="Arial" w:cs="Arial"/>
          <w:sz w:val="22"/>
          <w:szCs w:val="22"/>
        </w:rPr>
        <w:t xml:space="preserve"> </w:t>
      </w:r>
      <w:r w:rsidRPr="00B63D0C">
        <w:rPr>
          <w:rFonts w:ascii="Arial" w:hAnsi="Arial" w:cs="Arial"/>
          <w:sz w:val="22"/>
          <w:szCs w:val="22"/>
        </w:rPr>
        <w:t>pristupi</w:t>
      </w:r>
      <w:r w:rsidRPr="00B63D0C" w:rsidR="0094444D">
        <w:rPr>
          <w:rFonts w:ascii="Arial" w:hAnsi="Arial" w:cs="Arial"/>
          <w:sz w:val="22"/>
          <w:szCs w:val="22"/>
        </w:rPr>
        <w:t>o</w:t>
      </w:r>
      <w:r w:rsidRPr="00B63D0C" w:rsidR="00C32D1C">
        <w:rPr>
          <w:rFonts w:ascii="Arial" w:hAnsi="Arial" w:cs="Arial"/>
          <w:sz w:val="22"/>
          <w:szCs w:val="22"/>
        </w:rPr>
        <w:t xml:space="preserve"> </w:t>
      </w:r>
      <w:r w:rsidRPr="00B63D0C" w:rsidR="00037806">
        <w:rPr>
          <w:rFonts w:ascii="Arial" w:hAnsi="Arial" w:cs="Arial"/>
          <w:sz w:val="22"/>
          <w:szCs w:val="22"/>
        </w:rPr>
        <w:t>Ante Vukašina</w:t>
      </w:r>
      <w:r w:rsidRPr="00B63D0C">
        <w:rPr>
          <w:rFonts w:ascii="Arial" w:hAnsi="Arial" w:cs="Arial"/>
          <w:sz w:val="22"/>
          <w:szCs w:val="22"/>
        </w:rPr>
        <w:t>, stečajn</w:t>
      </w:r>
      <w:r w:rsidRPr="00B63D0C" w:rsidR="0094444D">
        <w:rPr>
          <w:rFonts w:ascii="Arial" w:hAnsi="Arial" w:cs="Arial"/>
          <w:sz w:val="22"/>
          <w:szCs w:val="22"/>
        </w:rPr>
        <w:t>i</w:t>
      </w:r>
      <w:r w:rsidRPr="00B63D0C" w:rsidR="00127323">
        <w:rPr>
          <w:rFonts w:ascii="Arial" w:hAnsi="Arial" w:cs="Arial"/>
          <w:sz w:val="22"/>
          <w:szCs w:val="22"/>
        </w:rPr>
        <w:t xml:space="preserve"> upravitelj</w:t>
      </w:r>
      <w:r w:rsidRPr="00B63D0C" w:rsidR="00623E35">
        <w:rPr>
          <w:rFonts w:ascii="Arial" w:hAnsi="Arial" w:cs="Arial"/>
          <w:sz w:val="22"/>
          <w:szCs w:val="22"/>
        </w:rPr>
        <w:t xml:space="preserve"> iz </w:t>
      </w:r>
      <w:r w:rsidRPr="00B63D0C" w:rsidR="00037806">
        <w:rPr>
          <w:rFonts w:ascii="Arial" w:hAnsi="Arial" w:cs="Arial"/>
          <w:sz w:val="22"/>
          <w:szCs w:val="22"/>
        </w:rPr>
        <w:t>Zadra</w:t>
      </w:r>
      <w:r w:rsidRPr="00B63D0C" w:rsidR="00127323">
        <w:rPr>
          <w:rFonts w:ascii="Arial" w:hAnsi="Arial" w:cs="Arial"/>
          <w:sz w:val="22"/>
          <w:szCs w:val="22"/>
        </w:rPr>
        <w:t>.</w:t>
      </w:r>
    </w:p>
    <w:p w:rsidRPr="00B63D0C" w:rsidR="00C63EF3" w:rsidP="00F6328A" w:rsidRDefault="00C63EF3">
      <w:pPr>
        <w:jc w:val="both"/>
        <w:rPr>
          <w:rFonts w:ascii="Arial" w:hAnsi="Arial" w:cs="Arial"/>
          <w:sz w:val="22"/>
          <w:szCs w:val="22"/>
        </w:rPr>
      </w:pPr>
    </w:p>
    <w:p w:rsidRPr="00B63D0C" w:rsidR="00370B05" w:rsidP="00F6328A" w:rsidRDefault="00370B05">
      <w:pPr>
        <w:jc w:val="both"/>
        <w:rPr>
          <w:rFonts w:ascii="Arial" w:hAnsi="Arial" w:cs="Arial"/>
          <w:sz w:val="22"/>
          <w:szCs w:val="22"/>
        </w:rPr>
      </w:pPr>
      <w:r w:rsidRPr="00B63D0C">
        <w:rPr>
          <w:rFonts w:ascii="Arial" w:hAnsi="Arial" w:cs="Arial"/>
          <w:sz w:val="22"/>
          <w:szCs w:val="22"/>
        </w:rPr>
        <w:t>Za vjerovnike:</w:t>
      </w:r>
    </w:p>
    <w:p w:rsidRPr="00B63D0C" w:rsidR="00666D04" w:rsidP="00F6328A" w:rsidRDefault="00666D04">
      <w:pPr>
        <w:jc w:val="both"/>
        <w:rPr>
          <w:rFonts w:ascii="Arial" w:hAnsi="Arial" w:cs="Arial"/>
          <w:sz w:val="22"/>
          <w:szCs w:val="22"/>
        </w:rPr>
      </w:pPr>
    </w:p>
    <w:p w:rsidR="00393F2F" w:rsidP="005A4CAF" w:rsidRDefault="00393F2F">
      <w:pPr>
        <w:pStyle w:val="Odlomakpopisa"/>
        <w:numPr>
          <w:ilvl w:val="0"/>
          <w:numId w:val="16"/>
        </w:numPr>
        <w:jc w:val="both"/>
        <w:rPr>
          <w:rFonts w:ascii="Arial" w:hAnsi="Arial" w:cs="Arial"/>
          <w:sz w:val="22"/>
          <w:szCs w:val="22"/>
        </w:rPr>
      </w:pPr>
      <w:r w:rsidRPr="00393F2F">
        <w:rPr>
          <w:rFonts w:ascii="Arial" w:hAnsi="Arial" w:cs="Arial"/>
          <w:sz w:val="22"/>
          <w:szCs w:val="22"/>
        </w:rPr>
        <w:t>TOMO DELAČ, po punomoćnici Gordani P</w:t>
      </w:r>
      <w:r>
        <w:rPr>
          <w:rFonts w:ascii="Arial" w:hAnsi="Arial" w:cs="Arial"/>
          <w:sz w:val="22"/>
          <w:szCs w:val="22"/>
        </w:rPr>
        <w:t>eraković-</w:t>
      </w:r>
      <w:r w:rsidRPr="00393F2F">
        <w:rPr>
          <w:rFonts w:ascii="Arial" w:hAnsi="Arial" w:cs="Arial"/>
          <w:sz w:val="22"/>
          <w:szCs w:val="22"/>
        </w:rPr>
        <w:t>Turković, odvjetnici u Otočcu, prilaže punomoć za zastupanje</w:t>
      </w:r>
      <w:r>
        <w:rPr>
          <w:rFonts w:ascii="Arial" w:hAnsi="Arial" w:cs="Arial"/>
          <w:sz w:val="22"/>
          <w:szCs w:val="22"/>
        </w:rPr>
        <w:t xml:space="preserve"> i Pave Delač, sin, prilaže punomoć u spis, identitet utvrđen uvidom u osobnu iskaznicu broj 111513566 izdana od PP Gračac</w:t>
      </w:r>
    </w:p>
    <w:p w:rsidRPr="002435FB" w:rsidR="00393F2F" w:rsidP="002435FB" w:rsidRDefault="002435FB">
      <w:pPr>
        <w:pStyle w:val="Odlomakpopisa"/>
        <w:numPr>
          <w:ilvl w:val="0"/>
          <w:numId w:val="16"/>
        </w:numPr>
        <w:jc w:val="both"/>
        <w:rPr>
          <w:rFonts w:ascii="Arial" w:hAnsi="Arial" w:cs="Arial"/>
          <w:sz w:val="22"/>
          <w:szCs w:val="22"/>
        </w:rPr>
      </w:pPr>
      <w:r>
        <w:rPr>
          <w:rFonts w:ascii="Arial" w:hAnsi="Arial" w:cs="Arial"/>
          <w:sz w:val="22"/>
          <w:szCs w:val="22"/>
        </w:rPr>
        <w:t>OPĆINA GRAČAC po načelniku Robertu Juko, identitet utvrđen uvidom u osobnu iskaznicu 115724556 izdanu od PP Gračac</w:t>
      </w:r>
    </w:p>
    <w:p w:rsidR="00865EEA" w:rsidP="005A4CAF" w:rsidRDefault="00865EEA">
      <w:pPr>
        <w:pStyle w:val="Odlomakpopisa"/>
        <w:numPr>
          <w:ilvl w:val="0"/>
          <w:numId w:val="16"/>
        </w:numPr>
        <w:jc w:val="both"/>
        <w:rPr>
          <w:rFonts w:ascii="Arial" w:hAnsi="Arial" w:cs="Arial"/>
          <w:sz w:val="22"/>
          <w:szCs w:val="22"/>
        </w:rPr>
      </w:pPr>
      <w:r w:rsidRPr="00393F2F">
        <w:rPr>
          <w:rFonts w:ascii="Arial" w:hAnsi="Arial" w:cs="Arial"/>
          <w:sz w:val="22"/>
          <w:szCs w:val="22"/>
        </w:rPr>
        <w:t xml:space="preserve">BIO-LIKA d.o.o., Gračac - zastupnik po zakonu Ivica Beronić, direktor, identitet utvrđen uvidom u osobnu iskaznicu broj </w:t>
      </w:r>
      <w:r w:rsidR="002435FB">
        <w:rPr>
          <w:rFonts w:ascii="Arial" w:hAnsi="Arial" w:cs="Arial"/>
          <w:sz w:val="22"/>
          <w:szCs w:val="22"/>
        </w:rPr>
        <w:t>115826801,</w:t>
      </w:r>
      <w:r w:rsidRPr="00393F2F">
        <w:rPr>
          <w:rFonts w:ascii="Arial" w:hAnsi="Arial" w:cs="Arial"/>
          <w:sz w:val="22"/>
          <w:szCs w:val="22"/>
        </w:rPr>
        <w:t xml:space="preserve"> izdanu od </w:t>
      </w:r>
      <w:r w:rsidR="002435FB">
        <w:rPr>
          <w:rFonts w:ascii="Arial" w:hAnsi="Arial" w:cs="Arial"/>
          <w:sz w:val="22"/>
          <w:szCs w:val="22"/>
        </w:rPr>
        <w:t>PGP Gračac</w:t>
      </w:r>
    </w:p>
    <w:p w:rsidR="002435FB" w:rsidP="002435FB" w:rsidRDefault="002435FB">
      <w:pPr>
        <w:jc w:val="both"/>
        <w:rPr>
          <w:rFonts w:ascii="Arial" w:hAnsi="Arial" w:cs="Arial"/>
          <w:sz w:val="22"/>
          <w:szCs w:val="22"/>
        </w:rPr>
      </w:pPr>
    </w:p>
    <w:p w:rsidRPr="002435FB" w:rsidR="002435FB" w:rsidP="002435FB" w:rsidRDefault="002435FB">
      <w:pPr>
        <w:jc w:val="both"/>
        <w:rPr>
          <w:rFonts w:ascii="Arial" w:hAnsi="Arial" w:cs="Arial"/>
          <w:sz w:val="22"/>
          <w:szCs w:val="22"/>
        </w:rPr>
      </w:pPr>
      <w:r>
        <w:rPr>
          <w:rFonts w:ascii="Arial" w:hAnsi="Arial" w:cs="Arial"/>
          <w:sz w:val="22"/>
          <w:szCs w:val="22"/>
        </w:rPr>
        <w:t>Javnost: Marinko Paić</w:t>
      </w:r>
    </w:p>
    <w:p w:rsidR="00865EEA" w:rsidP="00F83D6B" w:rsidRDefault="00865EEA">
      <w:pPr>
        <w:jc w:val="both"/>
        <w:rPr>
          <w:rFonts w:ascii="Arial" w:hAnsi="Arial" w:cs="Arial"/>
          <w:i/>
          <w:sz w:val="22"/>
          <w:szCs w:val="22"/>
        </w:rPr>
      </w:pPr>
    </w:p>
    <w:p w:rsidR="00F83D6B" w:rsidP="00F83D6B" w:rsidRDefault="00F83D6B">
      <w:pPr>
        <w:jc w:val="both"/>
        <w:rPr>
          <w:rFonts w:ascii="Arial" w:hAnsi="Arial" w:cs="Arial"/>
          <w:i/>
          <w:sz w:val="22"/>
          <w:szCs w:val="22"/>
        </w:rPr>
      </w:pPr>
      <w:r w:rsidRPr="00B63D0C">
        <w:rPr>
          <w:rFonts w:ascii="Arial" w:hAnsi="Arial" w:cs="Arial"/>
          <w:i/>
          <w:sz w:val="22"/>
          <w:szCs w:val="22"/>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004F11AD" w:rsidP="00F83D6B" w:rsidRDefault="004F11AD">
      <w:pPr>
        <w:jc w:val="both"/>
        <w:rPr>
          <w:rFonts w:ascii="Arial" w:hAnsi="Arial" w:cs="Arial"/>
          <w:i/>
          <w:sz w:val="22"/>
          <w:szCs w:val="22"/>
        </w:rPr>
      </w:pPr>
    </w:p>
    <w:p w:rsidR="004F11AD" w:rsidP="00F83D6B" w:rsidRDefault="004F11AD">
      <w:pPr>
        <w:jc w:val="both"/>
        <w:rPr>
          <w:rFonts w:ascii="Arial" w:hAnsi="Arial" w:cs="Arial"/>
          <w:i/>
          <w:sz w:val="22"/>
          <w:szCs w:val="22"/>
        </w:rPr>
      </w:pPr>
    </w:p>
    <w:p w:rsidRPr="004F11AD" w:rsidR="004F11AD" w:rsidP="00F83D6B" w:rsidRDefault="004F11AD">
      <w:pPr>
        <w:jc w:val="both"/>
        <w:rPr>
          <w:rFonts w:ascii="Arial" w:hAnsi="Arial" w:cs="Arial"/>
          <w:sz w:val="22"/>
          <w:szCs w:val="22"/>
        </w:rPr>
      </w:pPr>
      <w:r>
        <w:rPr>
          <w:rFonts w:ascii="Arial" w:hAnsi="Arial" w:cs="Arial"/>
          <w:sz w:val="22"/>
          <w:szCs w:val="22"/>
        </w:rPr>
        <w:t>Na posebno pitanje suda nazočni Ivica Beronić navodi kako u zakonom propisanom roku nije pokrenuo parnični postupak protiv Tome Delača radi osporavanja iznosa od 1.133.206,05 kuna točka IV. izreke rješenja St-893/2016-85 od 26. veljače 2019., a niti je u zakonom propisanom roku pokrenuo parnicu na koju je upućen rješenjem ovog suda od 26. veljače 2019. točkom III. odnosno stečajni upravitelj pojašnjava da je gospodin Beronić podnio tužbu Trgovačkom sudu u Zadru radi utvrđivanja osnovanosti svoje osporene tražbine u iznosu od 2.500.000,00 kuna međutim, istu je naknadnu povukao, tj. odustao od tužbenog zahtjeva.</w:t>
      </w:r>
    </w:p>
    <w:p w:rsidRPr="00B63D0C" w:rsidR="00F83D6B" w:rsidP="00F83D6B" w:rsidRDefault="00F83D6B">
      <w:pPr>
        <w:jc w:val="both"/>
        <w:rPr>
          <w:rFonts w:ascii="Arial" w:hAnsi="Arial" w:cs="Arial"/>
          <w:sz w:val="22"/>
          <w:szCs w:val="22"/>
        </w:rPr>
      </w:pPr>
    </w:p>
    <w:p w:rsidRPr="00B63D0C" w:rsidR="00F83D6B" w:rsidP="00F83D6B" w:rsidRDefault="00F83D6B">
      <w:pPr>
        <w:jc w:val="both"/>
        <w:rPr>
          <w:rFonts w:ascii="Arial" w:hAnsi="Arial" w:cs="Arial"/>
          <w:sz w:val="22"/>
          <w:szCs w:val="22"/>
        </w:rPr>
      </w:pPr>
      <w:r w:rsidRPr="00B63D0C">
        <w:rPr>
          <w:rFonts w:ascii="Arial" w:hAnsi="Arial" w:cs="Arial"/>
          <w:sz w:val="22"/>
          <w:szCs w:val="22"/>
        </w:rPr>
        <w:t xml:space="preserve">Utvrđuje se da je </w:t>
      </w:r>
      <w:r w:rsidRPr="00B63D0C" w:rsidR="005F26E1">
        <w:rPr>
          <w:rFonts w:ascii="Arial" w:hAnsi="Arial" w:cs="Arial"/>
          <w:sz w:val="22"/>
          <w:szCs w:val="22"/>
        </w:rPr>
        <w:t xml:space="preserve">zaključak </w:t>
      </w:r>
      <w:r w:rsidRPr="00B63D0C">
        <w:rPr>
          <w:rFonts w:ascii="Arial" w:hAnsi="Arial" w:cs="Arial"/>
          <w:sz w:val="22"/>
          <w:szCs w:val="22"/>
        </w:rPr>
        <w:t xml:space="preserve">o održavanju današnje skupštine objavljen na mrežnoj </w:t>
      </w:r>
      <w:r w:rsidRPr="00B63D0C" w:rsidR="00440DFE">
        <w:rPr>
          <w:rFonts w:ascii="Arial" w:hAnsi="Arial" w:cs="Arial"/>
          <w:sz w:val="22"/>
          <w:szCs w:val="22"/>
        </w:rPr>
        <w:t>stranici e-Oglasna ploča sudova</w:t>
      </w:r>
      <w:r w:rsidRPr="00B63D0C">
        <w:rPr>
          <w:rFonts w:ascii="Arial" w:hAnsi="Arial" w:cs="Arial"/>
          <w:sz w:val="22"/>
          <w:szCs w:val="22"/>
        </w:rPr>
        <w:t xml:space="preserve"> </w:t>
      </w:r>
      <w:r w:rsidRPr="00B63D0C" w:rsidR="00B979EB">
        <w:rPr>
          <w:rFonts w:ascii="Arial" w:hAnsi="Arial" w:cs="Arial"/>
          <w:sz w:val="22"/>
          <w:szCs w:val="22"/>
        </w:rPr>
        <w:t>1</w:t>
      </w:r>
      <w:r w:rsidR="00A000F1">
        <w:rPr>
          <w:rFonts w:ascii="Arial" w:hAnsi="Arial" w:cs="Arial"/>
          <w:sz w:val="22"/>
          <w:szCs w:val="22"/>
        </w:rPr>
        <w:t>4. srpnja</w:t>
      </w:r>
      <w:r w:rsidRPr="00B63D0C" w:rsidR="00B979EB">
        <w:rPr>
          <w:rFonts w:ascii="Arial" w:hAnsi="Arial" w:cs="Arial"/>
          <w:sz w:val="22"/>
          <w:szCs w:val="22"/>
        </w:rPr>
        <w:t xml:space="preserve"> 202</w:t>
      </w:r>
      <w:r w:rsidR="00A000F1">
        <w:rPr>
          <w:rFonts w:ascii="Arial" w:hAnsi="Arial" w:cs="Arial"/>
          <w:sz w:val="22"/>
          <w:szCs w:val="22"/>
        </w:rPr>
        <w:t>3</w:t>
      </w:r>
      <w:r w:rsidRPr="00B63D0C">
        <w:rPr>
          <w:rFonts w:ascii="Arial" w:hAnsi="Arial" w:cs="Arial"/>
          <w:sz w:val="22"/>
          <w:szCs w:val="22"/>
        </w:rPr>
        <w:t xml:space="preserve">., sa slijedećim dnevnim redom: </w:t>
      </w:r>
    </w:p>
    <w:p w:rsidR="00A000F1" w:rsidP="00A000F1" w:rsidRDefault="00A000F1">
      <w:pPr>
        <w:jc w:val="both"/>
        <w:rPr>
          <w:rFonts w:ascii="Arial" w:hAnsi="Arial" w:cs="Arial"/>
          <w:sz w:val="22"/>
          <w:szCs w:val="22"/>
        </w:rPr>
      </w:pPr>
    </w:p>
    <w:p w:rsidRPr="00A000F1" w:rsidR="00A000F1" w:rsidP="00A000F1" w:rsidRDefault="00A000F1">
      <w:pPr>
        <w:ind w:firstLine="708"/>
        <w:jc w:val="both"/>
        <w:rPr>
          <w:rFonts w:ascii="Arial" w:hAnsi="Arial" w:cs="Arial"/>
          <w:sz w:val="22"/>
          <w:szCs w:val="22"/>
        </w:rPr>
      </w:pPr>
      <w:r w:rsidRPr="00A000F1">
        <w:rPr>
          <w:rFonts w:ascii="Arial" w:hAnsi="Arial" w:cs="Arial"/>
          <w:sz w:val="22"/>
          <w:szCs w:val="22"/>
        </w:rPr>
        <w:t>1.</w:t>
      </w:r>
      <w:r w:rsidRPr="00A000F1">
        <w:rPr>
          <w:rFonts w:ascii="Arial" w:hAnsi="Arial" w:cs="Arial"/>
          <w:sz w:val="22"/>
          <w:szCs w:val="22"/>
        </w:rPr>
        <w:tab/>
        <w:t>donošenje odluke o najpovoljnijoj ponudi za najam poslovnog prostora motel "Lički krovovi" u Gračacu, Zagrebačka 9,</w:t>
      </w:r>
    </w:p>
    <w:p w:rsidRPr="00A000F1" w:rsidR="00A000F1" w:rsidP="00A000F1" w:rsidRDefault="00A000F1">
      <w:pPr>
        <w:jc w:val="both"/>
        <w:rPr>
          <w:rFonts w:ascii="Arial" w:hAnsi="Arial" w:cs="Arial"/>
          <w:sz w:val="22"/>
          <w:szCs w:val="22"/>
        </w:rPr>
      </w:pPr>
    </w:p>
    <w:p w:rsidRPr="00A000F1" w:rsidR="00A000F1" w:rsidP="00A000F1" w:rsidRDefault="00A000F1">
      <w:pPr>
        <w:ind w:firstLine="708"/>
        <w:jc w:val="both"/>
        <w:rPr>
          <w:rFonts w:ascii="Arial" w:hAnsi="Arial" w:cs="Arial"/>
          <w:sz w:val="22"/>
          <w:szCs w:val="22"/>
        </w:rPr>
      </w:pPr>
      <w:r w:rsidRPr="00A000F1">
        <w:rPr>
          <w:rFonts w:ascii="Arial" w:hAnsi="Arial" w:cs="Arial"/>
          <w:sz w:val="22"/>
          <w:szCs w:val="22"/>
        </w:rPr>
        <w:t>2.</w:t>
      </w:r>
      <w:r w:rsidRPr="00A000F1">
        <w:rPr>
          <w:rFonts w:ascii="Arial" w:hAnsi="Arial" w:cs="Arial"/>
          <w:sz w:val="22"/>
          <w:szCs w:val="22"/>
        </w:rPr>
        <w:tab/>
        <w:t xml:space="preserve">donošenje odluke o procjeni tržišne vrijednosti nekretnine stečajnog dužnika - Depadansa (katastarska čestica 6235/1 k.o. Štikada, GRAČAC, broj ZK uloška: 2051) po ovlaštenom sudskom vještaku građevinske struke, </w:t>
      </w:r>
    </w:p>
    <w:p w:rsidRPr="00A000F1" w:rsidR="00A000F1" w:rsidP="00A000F1" w:rsidRDefault="00A000F1">
      <w:pPr>
        <w:jc w:val="both"/>
        <w:rPr>
          <w:rFonts w:ascii="Arial" w:hAnsi="Arial" w:cs="Arial"/>
          <w:sz w:val="22"/>
          <w:szCs w:val="22"/>
        </w:rPr>
      </w:pPr>
    </w:p>
    <w:p w:rsidR="00A000F1" w:rsidP="00A000F1" w:rsidRDefault="00A000F1">
      <w:pPr>
        <w:ind w:firstLine="708"/>
        <w:jc w:val="both"/>
        <w:rPr>
          <w:rFonts w:ascii="Arial" w:hAnsi="Arial" w:cs="Arial"/>
          <w:sz w:val="22"/>
          <w:szCs w:val="22"/>
        </w:rPr>
      </w:pPr>
      <w:r w:rsidRPr="00A000F1">
        <w:rPr>
          <w:rFonts w:ascii="Arial" w:hAnsi="Arial" w:cs="Arial"/>
          <w:sz w:val="22"/>
          <w:szCs w:val="22"/>
        </w:rPr>
        <w:t>3.</w:t>
      </w:r>
      <w:r w:rsidRPr="00A000F1">
        <w:rPr>
          <w:rFonts w:ascii="Arial" w:hAnsi="Arial" w:cs="Arial"/>
          <w:sz w:val="22"/>
          <w:szCs w:val="22"/>
        </w:rPr>
        <w:tab/>
        <w:t xml:space="preserve">donošenje odluke o načinu prodaje nekretnine u vlasništvu stečajnog dužnika oznake kat. čest. 6235/1, zk. ul. 2051 k.o. Štikada, GRAČAC, sukladno odredbi  čl. 247. Stečajnog zakona („Narodne novine“ 71/15, 104/17 i 36/22) tj. putem elektroničke javne dražbe koju provodi </w:t>
      </w:r>
      <w:r w:rsidRPr="00A000F1">
        <w:rPr>
          <w:rFonts w:ascii="Arial" w:hAnsi="Arial" w:cs="Arial"/>
          <w:sz w:val="22"/>
          <w:szCs w:val="22"/>
        </w:rPr>
        <w:lastRenderedPageBreak/>
        <w:t xml:space="preserve">Financijska agencije, po cijeni koju utvrdi ovlašteni sudski vještak, koja će se prodavati po načelu "viđeno-kupljeno", te se neće priznati naknadni prigovori na pravne ili materijalne nedostatke. </w:t>
      </w:r>
    </w:p>
    <w:p w:rsidR="00865EEA" w:rsidP="00865EEA" w:rsidRDefault="00865EEA">
      <w:pPr>
        <w:jc w:val="both"/>
        <w:rPr>
          <w:rFonts w:ascii="Arial" w:hAnsi="Arial" w:cs="Arial"/>
          <w:sz w:val="22"/>
          <w:szCs w:val="22"/>
        </w:rPr>
      </w:pPr>
    </w:p>
    <w:p w:rsidRPr="00A000F1" w:rsidR="00865EEA" w:rsidP="00865EEA" w:rsidRDefault="00865EEA">
      <w:pPr>
        <w:jc w:val="both"/>
        <w:rPr>
          <w:rFonts w:ascii="Arial" w:hAnsi="Arial" w:cs="Arial"/>
          <w:sz w:val="22"/>
          <w:szCs w:val="22"/>
        </w:rPr>
      </w:pPr>
      <w:r>
        <w:rPr>
          <w:rFonts w:ascii="Arial" w:hAnsi="Arial" w:cs="Arial"/>
          <w:sz w:val="22"/>
          <w:szCs w:val="22"/>
        </w:rPr>
        <w:t xml:space="preserve">Konstatira se da su dana 26. listopada 2022., u spis predmeta zaprimljene obavijesti o ustupu tražbine stečajnih vjerovnika MELITE MIKŠIK vl. knjigovodstvenog obrta "TOMI" Gračac, Gračac, novom vjerovniku BIO-LIKA d.o.o., Gračac, u iznosu od 17.308,25 kuna, te stečajnog vjerovnika GRAĐEVINSKA ZADRUGA "RISOVAC" </w:t>
      </w:r>
      <w:r w:rsidRPr="00865EEA">
        <w:rPr>
          <w:rFonts w:ascii="Arial" w:hAnsi="Arial" w:cs="Arial"/>
          <w:sz w:val="22"/>
          <w:szCs w:val="22"/>
        </w:rPr>
        <w:t>novom vjerovniku BIO-LIKA d.o.o</w:t>
      </w:r>
      <w:r>
        <w:rPr>
          <w:rFonts w:ascii="Arial" w:hAnsi="Arial" w:cs="Arial"/>
          <w:sz w:val="22"/>
          <w:szCs w:val="22"/>
        </w:rPr>
        <w:t xml:space="preserve">., Gračac, u iznosu od 386.770,00 kuna. Nadalje dana </w:t>
      </w:r>
      <w:r w:rsidR="00D7044C">
        <w:rPr>
          <w:rFonts w:ascii="Arial" w:hAnsi="Arial" w:cs="Arial"/>
          <w:sz w:val="22"/>
          <w:szCs w:val="22"/>
        </w:rPr>
        <w:t xml:space="preserve">3. svibnja 2023. zaprimljena je obavijest od prijenosu tražbine stečajnog vjerovnika REPUBLIKE HRVATSKE u iznosu od 12. 619,33 kuna novom vjerovniku </w:t>
      </w:r>
      <w:r w:rsidR="00AB46B9">
        <w:rPr>
          <w:rFonts w:ascii="Arial" w:hAnsi="Arial" w:cs="Arial"/>
          <w:sz w:val="22"/>
          <w:szCs w:val="22"/>
        </w:rPr>
        <w:t>BIO-</w:t>
      </w:r>
      <w:r w:rsidR="00D7044C">
        <w:rPr>
          <w:rFonts w:ascii="Arial" w:hAnsi="Arial" w:cs="Arial"/>
          <w:sz w:val="22"/>
          <w:szCs w:val="22"/>
        </w:rPr>
        <w:t xml:space="preserve">LIKA d.o.o. Gračac, sve sukladno odredbi čl. 146. Stečajnog zakona. </w:t>
      </w:r>
      <w:r w:rsidR="00AB46B9">
        <w:rPr>
          <w:rFonts w:ascii="Arial" w:hAnsi="Arial" w:cs="Arial"/>
          <w:sz w:val="22"/>
          <w:szCs w:val="22"/>
        </w:rPr>
        <w:t xml:space="preserve">Slijedom navedenog proizlazi da novi stečajni vjerovnik </w:t>
      </w:r>
      <w:r w:rsidRPr="00AB46B9" w:rsidR="00AB46B9">
        <w:rPr>
          <w:rFonts w:ascii="Arial" w:hAnsi="Arial" w:cs="Arial"/>
          <w:sz w:val="22"/>
          <w:szCs w:val="22"/>
        </w:rPr>
        <w:t>BIO-LIKA d.o.o. Gračac,</w:t>
      </w:r>
      <w:r w:rsidR="00AB46B9">
        <w:rPr>
          <w:rFonts w:ascii="Arial" w:hAnsi="Arial" w:cs="Arial"/>
          <w:sz w:val="22"/>
          <w:szCs w:val="22"/>
        </w:rPr>
        <w:t xml:space="preserve"> Zagrebačka ulica 9, OIB:67270580237 raspolaže sa tražbinom II. (drugog) višeg isplatnog reda u iznosu od ukupno 55.305,27 eura/ </w:t>
      </w:r>
      <w:r w:rsidR="002435FB">
        <w:rPr>
          <w:rFonts w:ascii="Arial" w:hAnsi="Arial" w:cs="Arial"/>
          <w:sz w:val="22"/>
          <w:szCs w:val="22"/>
        </w:rPr>
        <w:t>416.697,58</w:t>
      </w:r>
      <w:r w:rsidR="00AB46B9">
        <w:rPr>
          <w:rFonts w:ascii="Arial" w:hAnsi="Arial" w:cs="Arial"/>
          <w:sz w:val="22"/>
          <w:szCs w:val="22"/>
        </w:rPr>
        <w:t xml:space="preserve"> kuna.</w:t>
      </w:r>
    </w:p>
    <w:p w:rsidRPr="00B63D0C" w:rsidR="00F83D6B" w:rsidP="00F83D6B" w:rsidRDefault="00F83D6B">
      <w:pPr>
        <w:jc w:val="both"/>
        <w:rPr>
          <w:rFonts w:ascii="Arial" w:hAnsi="Arial" w:cs="Arial"/>
          <w:sz w:val="22"/>
          <w:szCs w:val="22"/>
        </w:rPr>
      </w:pPr>
    </w:p>
    <w:p w:rsidR="0038294F" w:rsidP="00A000F1" w:rsidRDefault="00A000F1">
      <w:pPr>
        <w:jc w:val="both"/>
        <w:rPr>
          <w:rFonts w:ascii="Arial" w:hAnsi="Arial" w:cs="Arial"/>
          <w:sz w:val="22"/>
          <w:szCs w:val="22"/>
        </w:rPr>
      </w:pPr>
      <w:r w:rsidRPr="00A000F1">
        <w:rPr>
          <w:rFonts w:ascii="Arial" w:hAnsi="Arial" w:cs="Arial"/>
          <w:sz w:val="22"/>
          <w:szCs w:val="22"/>
        </w:rPr>
        <w:t>Sudac utvrđuje da je s obzirom na pravo glasa i donošenje odluka na ročištu nazočno:</w:t>
      </w:r>
    </w:p>
    <w:p w:rsidRPr="00B63D0C" w:rsidR="00A000F1" w:rsidP="00A000F1" w:rsidRDefault="00A000F1">
      <w:pPr>
        <w:jc w:val="both"/>
        <w:rPr>
          <w:rFonts w:ascii="Arial" w:hAnsi="Arial" w:cs="Arial"/>
          <w:sz w:val="22"/>
          <w:szCs w:val="22"/>
        </w:rPr>
      </w:pPr>
    </w:p>
    <w:tbl>
      <w:tblPr>
        <w:tblW w:w="8833" w:type="dxa"/>
        <w:tblLook w:firstRow="1" w:lastRow="0" w:firstColumn="1" w:lastColumn="0" w:noHBand="0" w:noVBand="1" w:val="04A0"/>
      </w:tblPr>
      <w:tblGrid>
        <w:gridCol w:w="621"/>
        <w:gridCol w:w="2880"/>
        <w:gridCol w:w="1860"/>
        <w:gridCol w:w="2200"/>
        <w:gridCol w:w="1378"/>
      </w:tblGrid>
      <w:tr w:rsidRPr="002435FB" w:rsidR="002435FB" w:rsidTr="002435FB">
        <w:trPr>
          <w:trHeight w:val="360"/>
        </w:trPr>
        <w:tc>
          <w:tcPr>
            <w:tcW w:w="5361"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435FB" w:rsidR="002435FB" w:rsidRDefault="002435FB">
            <w:pPr>
              <w:jc w:val="center"/>
              <w:rPr>
                <w:rFonts w:ascii="Arial" w:hAnsi="Arial" w:cs="Arial"/>
                <w:bCs/>
                <w:sz w:val="22"/>
                <w:szCs w:val="22"/>
              </w:rPr>
            </w:pPr>
            <w:r w:rsidRPr="002435FB">
              <w:rPr>
                <w:rFonts w:ascii="Arial" w:hAnsi="Arial" w:cs="Arial"/>
                <w:bCs/>
                <w:sz w:val="22"/>
                <w:szCs w:val="22"/>
              </w:rPr>
              <w:t>Zbroj ukupno priznatih tražbina</w:t>
            </w:r>
          </w:p>
        </w:tc>
        <w:tc>
          <w:tcPr>
            <w:tcW w:w="2200" w:type="dxa"/>
            <w:tcBorders>
              <w:top w:val="single" w:color="auto" w:sz="4" w:space="0"/>
              <w:left w:val="nil"/>
              <w:bottom w:val="single" w:color="auto" w:sz="4" w:space="0"/>
              <w:right w:val="single" w:color="auto" w:sz="4" w:space="0"/>
            </w:tcBorders>
            <w:shd w:val="clear" w:color="auto" w:fill="auto"/>
            <w:noWrap/>
            <w:vAlign w:val="bottom"/>
            <w:hideMark/>
          </w:tcPr>
          <w:p w:rsidRPr="002435FB" w:rsidR="002435FB" w:rsidRDefault="002435FB">
            <w:pPr>
              <w:jc w:val="right"/>
              <w:rPr>
                <w:rFonts w:ascii="Arial" w:hAnsi="Arial" w:cs="Arial"/>
                <w:bCs/>
                <w:sz w:val="22"/>
                <w:szCs w:val="22"/>
              </w:rPr>
            </w:pPr>
            <w:r w:rsidRPr="002435FB">
              <w:rPr>
                <w:rFonts w:ascii="Arial" w:hAnsi="Arial" w:cs="Arial"/>
                <w:bCs/>
                <w:sz w:val="22"/>
                <w:szCs w:val="22"/>
              </w:rPr>
              <w:t>244.127,34</w:t>
            </w:r>
          </w:p>
        </w:tc>
        <w:tc>
          <w:tcPr>
            <w:tcW w:w="1272" w:type="dxa"/>
            <w:tcBorders>
              <w:top w:val="single" w:color="auto" w:sz="4" w:space="0"/>
              <w:left w:val="nil"/>
              <w:bottom w:val="single" w:color="auto" w:sz="4" w:space="0"/>
              <w:right w:val="single" w:color="auto" w:sz="4" w:space="0"/>
            </w:tcBorders>
            <w:shd w:val="clear" w:color="auto" w:fill="auto"/>
            <w:noWrap/>
            <w:vAlign w:val="bottom"/>
            <w:hideMark/>
          </w:tcPr>
          <w:p w:rsidRPr="002435FB" w:rsidR="002435FB" w:rsidRDefault="002435FB">
            <w:pPr>
              <w:rPr>
                <w:rFonts w:ascii="Arial" w:hAnsi="Arial" w:cs="Arial"/>
                <w:sz w:val="22"/>
                <w:szCs w:val="22"/>
              </w:rPr>
            </w:pPr>
            <w:r w:rsidRPr="002435FB">
              <w:rPr>
                <w:rFonts w:ascii="Arial" w:hAnsi="Arial" w:cs="Arial"/>
                <w:sz w:val="22"/>
                <w:szCs w:val="22"/>
              </w:rPr>
              <w:t> </w:t>
            </w:r>
          </w:p>
        </w:tc>
      </w:tr>
      <w:tr w:rsidRPr="002435FB" w:rsidR="002435FB" w:rsidTr="002435FB">
        <w:trPr>
          <w:trHeight w:val="300"/>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2435FB" w:rsidR="002435FB" w:rsidRDefault="002435FB">
            <w:pPr>
              <w:rPr>
                <w:rFonts w:ascii="Arial" w:hAnsi="Arial" w:cs="Arial"/>
                <w:sz w:val="22"/>
                <w:szCs w:val="22"/>
              </w:rPr>
            </w:pPr>
            <w:r w:rsidRPr="002435FB">
              <w:rPr>
                <w:rFonts w:ascii="Arial" w:hAnsi="Arial" w:cs="Arial"/>
                <w:sz w:val="22"/>
                <w:szCs w:val="22"/>
              </w:rPr>
              <w:t> </w:t>
            </w:r>
          </w:p>
        </w:tc>
        <w:tc>
          <w:tcPr>
            <w:tcW w:w="2880"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rPr>
                <w:rFonts w:ascii="Arial" w:hAnsi="Arial" w:cs="Arial"/>
                <w:sz w:val="22"/>
                <w:szCs w:val="22"/>
              </w:rPr>
            </w:pPr>
          </w:p>
        </w:tc>
        <w:tc>
          <w:tcPr>
            <w:tcW w:w="1860"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right"/>
              <w:rPr>
                <w:rFonts w:ascii="Arial" w:hAnsi="Arial" w:cs="Arial"/>
                <w:bCs/>
                <w:i/>
                <w:iCs/>
                <w:sz w:val="22"/>
                <w:szCs w:val="22"/>
              </w:rPr>
            </w:pPr>
            <w:r w:rsidRPr="002435FB">
              <w:rPr>
                <w:rFonts w:ascii="Arial" w:hAnsi="Arial" w:cs="Arial"/>
                <w:bCs/>
                <w:i/>
                <w:iCs/>
                <w:sz w:val="22"/>
                <w:szCs w:val="22"/>
              </w:rPr>
              <w:t>244.095,05</w:t>
            </w:r>
          </w:p>
        </w:tc>
        <w:tc>
          <w:tcPr>
            <w:tcW w:w="2200"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center"/>
              <w:rPr>
                <w:rFonts w:ascii="Arial" w:hAnsi="Arial" w:cs="Arial"/>
                <w:bCs/>
                <w:i/>
                <w:iCs/>
                <w:sz w:val="22"/>
                <w:szCs w:val="22"/>
              </w:rPr>
            </w:pPr>
            <w:r w:rsidRPr="002435FB">
              <w:rPr>
                <w:rFonts w:ascii="Arial" w:hAnsi="Arial" w:cs="Arial"/>
                <w:bCs/>
                <w:i/>
                <w:iCs/>
                <w:sz w:val="22"/>
                <w:szCs w:val="22"/>
              </w:rPr>
              <w:t>99,99</w:t>
            </w:r>
          </w:p>
        </w:tc>
        <w:tc>
          <w:tcPr>
            <w:tcW w:w="1272"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center"/>
              <w:rPr>
                <w:rFonts w:ascii="Arial" w:hAnsi="Arial" w:cs="Arial"/>
                <w:bCs/>
                <w:i/>
                <w:iCs/>
                <w:sz w:val="22"/>
                <w:szCs w:val="22"/>
              </w:rPr>
            </w:pPr>
            <w:r w:rsidRPr="002435FB">
              <w:rPr>
                <w:rFonts w:ascii="Arial" w:hAnsi="Arial" w:cs="Arial"/>
                <w:bCs/>
                <w:i/>
                <w:iCs/>
                <w:sz w:val="22"/>
                <w:szCs w:val="22"/>
              </w:rPr>
              <w:t>100,00</w:t>
            </w:r>
          </w:p>
        </w:tc>
      </w:tr>
      <w:tr w:rsidRPr="002435FB" w:rsidR="002435FB" w:rsidTr="002435FB">
        <w:trPr>
          <w:trHeight w:val="322"/>
        </w:trPr>
        <w:tc>
          <w:tcPr>
            <w:tcW w:w="621" w:type="dxa"/>
            <w:vMerge w:val="restart"/>
            <w:tcBorders>
              <w:top w:val="nil"/>
              <w:left w:val="single" w:color="auto" w:sz="4" w:space="0"/>
              <w:bottom w:val="single" w:color="auto" w:sz="4" w:space="0"/>
              <w:right w:val="single" w:color="auto" w:sz="4" w:space="0"/>
            </w:tcBorders>
            <w:shd w:val="clear" w:color="auto" w:fill="auto"/>
            <w:vAlign w:val="center"/>
            <w:hideMark/>
          </w:tcPr>
          <w:p w:rsidRPr="002435FB" w:rsidR="002435FB" w:rsidRDefault="002435FB">
            <w:pPr>
              <w:jc w:val="center"/>
              <w:rPr>
                <w:rFonts w:ascii="Arial" w:hAnsi="Arial" w:cs="Arial"/>
                <w:bCs/>
                <w:sz w:val="22"/>
                <w:szCs w:val="22"/>
              </w:rPr>
            </w:pPr>
            <w:r w:rsidRPr="002435FB">
              <w:rPr>
                <w:rFonts w:ascii="Arial" w:hAnsi="Arial" w:cs="Arial"/>
                <w:bCs/>
                <w:sz w:val="22"/>
                <w:szCs w:val="22"/>
              </w:rPr>
              <w:t>RB</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hideMark/>
          </w:tcPr>
          <w:p w:rsidRPr="002435FB" w:rsidR="002435FB" w:rsidRDefault="002435FB">
            <w:pPr>
              <w:jc w:val="center"/>
              <w:rPr>
                <w:rFonts w:ascii="Arial" w:hAnsi="Arial" w:cs="Arial"/>
                <w:bCs/>
                <w:sz w:val="22"/>
                <w:szCs w:val="22"/>
              </w:rPr>
            </w:pPr>
            <w:r w:rsidRPr="002435FB">
              <w:rPr>
                <w:rFonts w:ascii="Arial" w:hAnsi="Arial" w:cs="Arial"/>
                <w:bCs/>
                <w:sz w:val="22"/>
                <w:szCs w:val="22"/>
              </w:rPr>
              <w:t>Prisutni  na SKUPŠTINI</w:t>
            </w:r>
          </w:p>
        </w:tc>
        <w:tc>
          <w:tcPr>
            <w:tcW w:w="1860" w:type="dxa"/>
            <w:vMerge w:val="restart"/>
            <w:tcBorders>
              <w:top w:val="nil"/>
              <w:left w:val="single" w:color="auto" w:sz="4" w:space="0"/>
              <w:bottom w:val="single" w:color="auto" w:sz="4" w:space="0"/>
              <w:right w:val="single" w:color="auto" w:sz="4" w:space="0"/>
            </w:tcBorders>
            <w:shd w:val="clear" w:color="auto" w:fill="auto"/>
            <w:vAlign w:val="center"/>
            <w:hideMark/>
          </w:tcPr>
          <w:p w:rsidRPr="002435FB" w:rsidR="002435FB" w:rsidRDefault="002435FB">
            <w:pPr>
              <w:jc w:val="center"/>
              <w:rPr>
                <w:rFonts w:ascii="Arial" w:hAnsi="Arial" w:cs="Arial"/>
                <w:bCs/>
                <w:sz w:val="22"/>
                <w:szCs w:val="22"/>
              </w:rPr>
            </w:pPr>
            <w:r w:rsidRPr="002435FB">
              <w:rPr>
                <w:rFonts w:ascii="Arial" w:hAnsi="Arial" w:cs="Arial"/>
                <w:bCs/>
                <w:sz w:val="22"/>
                <w:szCs w:val="22"/>
              </w:rPr>
              <w:t>Tražbina</w:t>
            </w:r>
          </w:p>
        </w:tc>
        <w:tc>
          <w:tcPr>
            <w:tcW w:w="2200" w:type="dxa"/>
            <w:vMerge w:val="restart"/>
            <w:tcBorders>
              <w:top w:val="nil"/>
              <w:left w:val="single" w:color="auto" w:sz="4" w:space="0"/>
              <w:bottom w:val="single" w:color="auto" w:sz="4" w:space="0"/>
              <w:right w:val="single" w:color="auto" w:sz="4" w:space="0"/>
            </w:tcBorders>
            <w:shd w:val="clear" w:color="auto" w:fill="auto"/>
            <w:vAlign w:val="center"/>
            <w:hideMark/>
          </w:tcPr>
          <w:p w:rsidRPr="002435FB" w:rsidR="002435FB" w:rsidRDefault="002435FB">
            <w:pPr>
              <w:jc w:val="center"/>
              <w:rPr>
                <w:rFonts w:ascii="Arial" w:hAnsi="Arial" w:cs="Arial"/>
                <w:bCs/>
                <w:sz w:val="22"/>
                <w:szCs w:val="22"/>
              </w:rPr>
            </w:pPr>
            <w:r w:rsidRPr="002435FB">
              <w:rPr>
                <w:rFonts w:ascii="Arial" w:hAnsi="Arial" w:cs="Arial"/>
                <w:bCs/>
                <w:sz w:val="22"/>
                <w:szCs w:val="22"/>
              </w:rPr>
              <w:t>Postotak</w:t>
            </w:r>
          </w:p>
        </w:tc>
        <w:tc>
          <w:tcPr>
            <w:tcW w:w="1272" w:type="dxa"/>
            <w:vMerge w:val="restart"/>
            <w:tcBorders>
              <w:top w:val="nil"/>
              <w:left w:val="single" w:color="auto" w:sz="4" w:space="0"/>
              <w:bottom w:val="single" w:color="auto" w:sz="4" w:space="0"/>
              <w:right w:val="single" w:color="auto" w:sz="4" w:space="0"/>
            </w:tcBorders>
            <w:shd w:val="clear" w:color="auto" w:fill="auto"/>
            <w:vAlign w:val="center"/>
            <w:hideMark/>
          </w:tcPr>
          <w:p w:rsidRPr="002435FB" w:rsidR="002435FB" w:rsidRDefault="002435FB">
            <w:pPr>
              <w:jc w:val="center"/>
              <w:rPr>
                <w:rFonts w:ascii="Arial" w:hAnsi="Arial" w:cs="Arial"/>
                <w:sz w:val="22"/>
                <w:szCs w:val="22"/>
              </w:rPr>
            </w:pPr>
            <w:r w:rsidRPr="002435FB">
              <w:rPr>
                <w:rFonts w:ascii="Arial" w:hAnsi="Arial" w:cs="Arial"/>
                <w:sz w:val="22"/>
                <w:szCs w:val="22"/>
              </w:rPr>
              <w:t>Glasovi  na SKUPŠTINI</w:t>
            </w:r>
          </w:p>
        </w:tc>
      </w:tr>
      <w:tr w:rsidRPr="002435FB" w:rsidR="002435FB" w:rsidTr="002435FB">
        <w:trPr>
          <w:trHeight w:val="480"/>
        </w:trPr>
        <w:tc>
          <w:tcPr>
            <w:tcW w:w="621" w:type="dxa"/>
            <w:vMerge/>
            <w:tcBorders>
              <w:top w:val="nil"/>
              <w:left w:val="single" w:color="auto" w:sz="4" w:space="0"/>
              <w:bottom w:val="single" w:color="auto" w:sz="4" w:space="0"/>
              <w:right w:val="single" w:color="auto" w:sz="4" w:space="0"/>
            </w:tcBorders>
            <w:vAlign w:val="center"/>
            <w:hideMark/>
          </w:tcPr>
          <w:p w:rsidRPr="002435FB" w:rsidR="002435FB" w:rsidRDefault="002435FB">
            <w:pPr>
              <w:rPr>
                <w:rFonts w:ascii="Arial" w:hAnsi="Arial" w:cs="Arial"/>
                <w:bCs/>
                <w:sz w:val="22"/>
                <w:szCs w:val="22"/>
              </w:rPr>
            </w:pPr>
          </w:p>
        </w:tc>
        <w:tc>
          <w:tcPr>
            <w:tcW w:w="2880" w:type="dxa"/>
            <w:vMerge/>
            <w:tcBorders>
              <w:top w:val="nil"/>
              <w:left w:val="single" w:color="auto" w:sz="4" w:space="0"/>
              <w:bottom w:val="single" w:color="auto" w:sz="4" w:space="0"/>
              <w:right w:val="single" w:color="auto" w:sz="4" w:space="0"/>
            </w:tcBorders>
            <w:vAlign w:val="center"/>
            <w:hideMark/>
          </w:tcPr>
          <w:p w:rsidRPr="002435FB" w:rsidR="002435FB" w:rsidRDefault="002435FB">
            <w:pPr>
              <w:rPr>
                <w:rFonts w:ascii="Arial" w:hAnsi="Arial" w:cs="Arial"/>
                <w:bCs/>
                <w:sz w:val="22"/>
                <w:szCs w:val="22"/>
              </w:rPr>
            </w:pPr>
          </w:p>
        </w:tc>
        <w:tc>
          <w:tcPr>
            <w:tcW w:w="1860" w:type="dxa"/>
            <w:vMerge/>
            <w:tcBorders>
              <w:top w:val="nil"/>
              <w:left w:val="single" w:color="auto" w:sz="4" w:space="0"/>
              <w:bottom w:val="single" w:color="auto" w:sz="4" w:space="0"/>
              <w:right w:val="single" w:color="auto" w:sz="4" w:space="0"/>
            </w:tcBorders>
            <w:vAlign w:val="center"/>
            <w:hideMark/>
          </w:tcPr>
          <w:p w:rsidRPr="002435FB" w:rsidR="002435FB" w:rsidRDefault="002435FB">
            <w:pPr>
              <w:rPr>
                <w:rFonts w:ascii="Arial" w:hAnsi="Arial" w:cs="Arial"/>
                <w:bCs/>
                <w:sz w:val="22"/>
                <w:szCs w:val="22"/>
              </w:rPr>
            </w:pPr>
          </w:p>
        </w:tc>
        <w:tc>
          <w:tcPr>
            <w:tcW w:w="2200" w:type="dxa"/>
            <w:vMerge/>
            <w:tcBorders>
              <w:top w:val="nil"/>
              <w:left w:val="single" w:color="auto" w:sz="4" w:space="0"/>
              <w:bottom w:val="single" w:color="auto" w:sz="4" w:space="0"/>
              <w:right w:val="single" w:color="auto" w:sz="4" w:space="0"/>
            </w:tcBorders>
            <w:vAlign w:val="center"/>
            <w:hideMark/>
          </w:tcPr>
          <w:p w:rsidRPr="002435FB" w:rsidR="002435FB" w:rsidRDefault="002435FB">
            <w:pPr>
              <w:rPr>
                <w:rFonts w:ascii="Arial" w:hAnsi="Arial" w:cs="Arial"/>
                <w:bCs/>
                <w:sz w:val="22"/>
                <w:szCs w:val="22"/>
              </w:rPr>
            </w:pPr>
          </w:p>
        </w:tc>
        <w:tc>
          <w:tcPr>
            <w:tcW w:w="1272" w:type="dxa"/>
            <w:vMerge/>
            <w:tcBorders>
              <w:top w:val="nil"/>
              <w:left w:val="single" w:color="auto" w:sz="4" w:space="0"/>
              <w:bottom w:val="single" w:color="auto" w:sz="4" w:space="0"/>
              <w:right w:val="single" w:color="auto" w:sz="4" w:space="0"/>
            </w:tcBorders>
            <w:vAlign w:val="center"/>
            <w:hideMark/>
          </w:tcPr>
          <w:p w:rsidRPr="002435FB" w:rsidR="002435FB" w:rsidRDefault="002435FB">
            <w:pPr>
              <w:rPr>
                <w:rFonts w:ascii="Arial" w:hAnsi="Arial" w:cs="Arial"/>
                <w:sz w:val="22"/>
                <w:szCs w:val="22"/>
              </w:rPr>
            </w:pPr>
          </w:p>
        </w:tc>
      </w:tr>
      <w:tr w:rsidRPr="002435FB" w:rsidR="002435FB" w:rsidTr="002435FB">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2435FB" w:rsidR="002435FB" w:rsidRDefault="002435FB">
            <w:pPr>
              <w:rPr>
                <w:rFonts w:ascii="Arial" w:hAnsi="Arial" w:cs="Arial"/>
                <w:sz w:val="22"/>
                <w:szCs w:val="22"/>
              </w:rPr>
            </w:pPr>
            <w:r w:rsidRPr="002435FB">
              <w:rPr>
                <w:rFonts w:ascii="Arial" w:hAnsi="Arial" w:cs="Arial"/>
                <w:sz w:val="22"/>
                <w:szCs w:val="22"/>
              </w:rPr>
              <w:t>1.</w:t>
            </w:r>
          </w:p>
        </w:tc>
        <w:tc>
          <w:tcPr>
            <w:tcW w:w="2880"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rPr>
                <w:rFonts w:ascii="Arial" w:hAnsi="Arial" w:cs="Arial"/>
                <w:sz w:val="22"/>
                <w:szCs w:val="22"/>
              </w:rPr>
            </w:pPr>
            <w:r w:rsidRPr="002435FB">
              <w:rPr>
                <w:rFonts w:ascii="Arial" w:hAnsi="Arial" w:cs="Arial"/>
                <w:sz w:val="22"/>
                <w:szCs w:val="22"/>
              </w:rPr>
              <w:t>OPĆINA GRAČAC</w:t>
            </w:r>
          </w:p>
        </w:tc>
        <w:tc>
          <w:tcPr>
            <w:tcW w:w="1860"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right"/>
              <w:rPr>
                <w:rFonts w:ascii="Arial" w:hAnsi="Arial" w:cs="Arial"/>
                <w:sz w:val="22"/>
                <w:szCs w:val="22"/>
              </w:rPr>
            </w:pPr>
            <w:r w:rsidRPr="002435FB">
              <w:rPr>
                <w:rFonts w:ascii="Arial" w:hAnsi="Arial" w:cs="Arial"/>
                <w:sz w:val="22"/>
                <w:szCs w:val="22"/>
              </w:rPr>
              <w:t>38.387,49</w:t>
            </w:r>
          </w:p>
        </w:tc>
        <w:tc>
          <w:tcPr>
            <w:tcW w:w="2200"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center"/>
              <w:rPr>
                <w:rFonts w:ascii="Arial" w:hAnsi="Arial" w:cs="Arial"/>
                <w:sz w:val="22"/>
                <w:szCs w:val="22"/>
              </w:rPr>
            </w:pPr>
            <w:r w:rsidRPr="002435FB">
              <w:rPr>
                <w:rFonts w:ascii="Arial" w:hAnsi="Arial" w:cs="Arial"/>
                <w:sz w:val="22"/>
                <w:szCs w:val="22"/>
              </w:rPr>
              <w:t>15,72</w:t>
            </w:r>
          </w:p>
        </w:tc>
        <w:tc>
          <w:tcPr>
            <w:tcW w:w="1272"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center"/>
              <w:rPr>
                <w:rFonts w:ascii="Arial" w:hAnsi="Arial" w:cs="Arial"/>
                <w:sz w:val="22"/>
                <w:szCs w:val="22"/>
              </w:rPr>
            </w:pPr>
            <w:r w:rsidRPr="002435FB">
              <w:rPr>
                <w:rFonts w:ascii="Arial" w:hAnsi="Arial" w:cs="Arial"/>
                <w:sz w:val="22"/>
                <w:szCs w:val="22"/>
              </w:rPr>
              <w:t>15,73</w:t>
            </w:r>
          </w:p>
        </w:tc>
      </w:tr>
      <w:tr w:rsidRPr="002435FB" w:rsidR="002435FB" w:rsidTr="002435FB">
        <w:trPr>
          <w:trHeight w:val="600"/>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2435FB" w:rsidR="002435FB" w:rsidRDefault="002435FB">
            <w:pPr>
              <w:rPr>
                <w:rFonts w:ascii="Arial" w:hAnsi="Arial" w:cs="Arial"/>
                <w:sz w:val="22"/>
                <w:szCs w:val="22"/>
              </w:rPr>
            </w:pPr>
            <w:r w:rsidRPr="002435FB">
              <w:rPr>
                <w:rFonts w:ascii="Arial" w:hAnsi="Arial" w:cs="Arial"/>
                <w:sz w:val="22"/>
                <w:szCs w:val="22"/>
              </w:rPr>
              <w:t>2.</w:t>
            </w:r>
          </w:p>
        </w:tc>
        <w:tc>
          <w:tcPr>
            <w:tcW w:w="2880" w:type="dxa"/>
            <w:tcBorders>
              <w:top w:val="nil"/>
              <w:left w:val="nil"/>
              <w:bottom w:val="single" w:color="auto" w:sz="4" w:space="0"/>
              <w:right w:val="single" w:color="auto" w:sz="4" w:space="0"/>
            </w:tcBorders>
            <w:shd w:val="clear" w:color="auto" w:fill="auto"/>
            <w:vAlign w:val="center"/>
            <w:hideMark/>
          </w:tcPr>
          <w:p w:rsidRPr="002435FB" w:rsidR="002435FB" w:rsidRDefault="002435FB">
            <w:pPr>
              <w:rPr>
                <w:rFonts w:ascii="Arial" w:hAnsi="Arial" w:cs="Arial"/>
                <w:sz w:val="22"/>
                <w:szCs w:val="22"/>
              </w:rPr>
            </w:pPr>
            <w:r w:rsidRPr="002435FB">
              <w:rPr>
                <w:rFonts w:ascii="Arial" w:hAnsi="Arial" w:cs="Arial"/>
                <w:sz w:val="22"/>
                <w:szCs w:val="22"/>
              </w:rPr>
              <w:t>BIO LIKA d.o.o.</w:t>
            </w:r>
          </w:p>
        </w:tc>
        <w:tc>
          <w:tcPr>
            <w:tcW w:w="1860"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right"/>
              <w:rPr>
                <w:rFonts w:ascii="Arial" w:hAnsi="Arial" w:cs="Arial"/>
                <w:sz w:val="22"/>
                <w:szCs w:val="22"/>
              </w:rPr>
            </w:pPr>
            <w:r w:rsidRPr="002435FB">
              <w:rPr>
                <w:rFonts w:ascii="Arial" w:hAnsi="Arial" w:cs="Arial"/>
                <w:sz w:val="22"/>
                <w:szCs w:val="22"/>
              </w:rPr>
              <w:t>55.305,27</w:t>
            </w:r>
          </w:p>
        </w:tc>
        <w:tc>
          <w:tcPr>
            <w:tcW w:w="2200"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center"/>
              <w:rPr>
                <w:rFonts w:ascii="Arial" w:hAnsi="Arial" w:cs="Arial"/>
                <w:sz w:val="22"/>
                <w:szCs w:val="22"/>
              </w:rPr>
            </w:pPr>
            <w:r w:rsidRPr="002435FB">
              <w:rPr>
                <w:rFonts w:ascii="Arial" w:hAnsi="Arial" w:cs="Arial"/>
                <w:sz w:val="22"/>
                <w:szCs w:val="22"/>
              </w:rPr>
              <w:t>22,65</w:t>
            </w:r>
          </w:p>
        </w:tc>
        <w:tc>
          <w:tcPr>
            <w:tcW w:w="1272"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center"/>
              <w:rPr>
                <w:rFonts w:ascii="Arial" w:hAnsi="Arial" w:cs="Arial"/>
                <w:sz w:val="22"/>
                <w:szCs w:val="22"/>
              </w:rPr>
            </w:pPr>
            <w:r w:rsidRPr="002435FB">
              <w:rPr>
                <w:rFonts w:ascii="Arial" w:hAnsi="Arial" w:cs="Arial"/>
                <w:sz w:val="22"/>
                <w:szCs w:val="22"/>
              </w:rPr>
              <w:t>22,66</w:t>
            </w:r>
          </w:p>
        </w:tc>
      </w:tr>
      <w:tr w:rsidRPr="002435FB" w:rsidR="002435FB" w:rsidTr="002435FB">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2435FB" w:rsidR="002435FB" w:rsidRDefault="002435FB">
            <w:pPr>
              <w:rPr>
                <w:rFonts w:ascii="Arial" w:hAnsi="Arial" w:cs="Arial"/>
                <w:sz w:val="22"/>
                <w:szCs w:val="22"/>
              </w:rPr>
            </w:pPr>
            <w:r w:rsidRPr="002435FB">
              <w:rPr>
                <w:rFonts w:ascii="Arial" w:hAnsi="Arial" w:cs="Arial"/>
                <w:sz w:val="22"/>
                <w:szCs w:val="22"/>
              </w:rPr>
              <w:t>3.</w:t>
            </w:r>
          </w:p>
        </w:tc>
        <w:tc>
          <w:tcPr>
            <w:tcW w:w="2880" w:type="dxa"/>
            <w:tcBorders>
              <w:top w:val="nil"/>
              <w:left w:val="nil"/>
              <w:bottom w:val="single" w:color="auto" w:sz="4" w:space="0"/>
              <w:right w:val="single" w:color="auto" w:sz="4" w:space="0"/>
            </w:tcBorders>
            <w:shd w:val="clear" w:color="auto" w:fill="auto"/>
            <w:vAlign w:val="center"/>
            <w:hideMark/>
          </w:tcPr>
          <w:p w:rsidRPr="002435FB" w:rsidR="002435FB" w:rsidRDefault="002435FB">
            <w:pPr>
              <w:rPr>
                <w:rFonts w:ascii="Arial" w:hAnsi="Arial" w:cs="Arial"/>
                <w:sz w:val="22"/>
                <w:szCs w:val="22"/>
              </w:rPr>
            </w:pPr>
            <w:r w:rsidRPr="002435FB">
              <w:rPr>
                <w:rFonts w:ascii="Arial" w:hAnsi="Arial" w:cs="Arial"/>
                <w:sz w:val="22"/>
                <w:szCs w:val="22"/>
              </w:rPr>
              <w:t>TOMO DELAČ</w:t>
            </w:r>
          </w:p>
        </w:tc>
        <w:tc>
          <w:tcPr>
            <w:tcW w:w="1860"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right"/>
              <w:rPr>
                <w:rFonts w:ascii="Arial" w:hAnsi="Arial" w:cs="Arial"/>
                <w:sz w:val="22"/>
                <w:szCs w:val="22"/>
              </w:rPr>
            </w:pPr>
            <w:r w:rsidRPr="002435FB">
              <w:rPr>
                <w:rFonts w:ascii="Arial" w:hAnsi="Arial" w:cs="Arial"/>
                <w:sz w:val="22"/>
                <w:szCs w:val="22"/>
              </w:rPr>
              <w:t>150.402,29</w:t>
            </w:r>
          </w:p>
        </w:tc>
        <w:tc>
          <w:tcPr>
            <w:tcW w:w="2200"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center"/>
              <w:rPr>
                <w:rFonts w:ascii="Arial" w:hAnsi="Arial" w:cs="Arial"/>
                <w:sz w:val="22"/>
                <w:szCs w:val="22"/>
              </w:rPr>
            </w:pPr>
            <w:r w:rsidRPr="002435FB">
              <w:rPr>
                <w:rFonts w:ascii="Arial" w:hAnsi="Arial" w:cs="Arial"/>
                <w:sz w:val="22"/>
                <w:szCs w:val="22"/>
              </w:rPr>
              <w:t>61,61</w:t>
            </w:r>
          </w:p>
        </w:tc>
        <w:tc>
          <w:tcPr>
            <w:tcW w:w="1272" w:type="dxa"/>
            <w:tcBorders>
              <w:top w:val="nil"/>
              <w:left w:val="nil"/>
              <w:bottom w:val="single" w:color="auto" w:sz="4" w:space="0"/>
              <w:right w:val="single" w:color="auto" w:sz="4" w:space="0"/>
            </w:tcBorders>
            <w:shd w:val="clear" w:color="auto" w:fill="auto"/>
            <w:noWrap/>
            <w:vAlign w:val="bottom"/>
            <w:hideMark/>
          </w:tcPr>
          <w:p w:rsidRPr="002435FB" w:rsidR="002435FB" w:rsidRDefault="002435FB">
            <w:pPr>
              <w:jc w:val="center"/>
              <w:rPr>
                <w:rFonts w:ascii="Arial" w:hAnsi="Arial" w:cs="Arial"/>
                <w:sz w:val="22"/>
                <w:szCs w:val="22"/>
              </w:rPr>
            </w:pPr>
            <w:r w:rsidRPr="002435FB">
              <w:rPr>
                <w:rFonts w:ascii="Arial" w:hAnsi="Arial" w:cs="Arial"/>
                <w:sz w:val="22"/>
                <w:szCs w:val="22"/>
              </w:rPr>
              <w:t>61,62</w:t>
            </w:r>
          </w:p>
        </w:tc>
      </w:tr>
    </w:tbl>
    <w:p w:rsidR="00767C3A" w:rsidP="00F83D6B" w:rsidRDefault="00767C3A">
      <w:pPr>
        <w:jc w:val="both"/>
        <w:rPr>
          <w:rFonts w:ascii="Arial" w:hAnsi="Arial" w:cs="Arial"/>
          <w:sz w:val="22"/>
          <w:szCs w:val="22"/>
        </w:rPr>
      </w:pPr>
    </w:p>
    <w:p w:rsidRPr="00B63D0C" w:rsidR="00C63EF3" w:rsidP="00F83D6B" w:rsidRDefault="008F3B28">
      <w:pPr>
        <w:jc w:val="both"/>
        <w:rPr>
          <w:rFonts w:ascii="Arial" w:hAnsi="Arial" w:cs="Arial"/>
          <w:sz w:val="22"/>
          <w:szCs w:val="22"/>
        </w:rPr>
      </w:pPr>
      <w:r w:rsidRPr="00B63D0C">
        <w:rPr>
          <w:rFonts w:ascii="Arial" w:hAnsi="Arial" w:cs="Arial"/>
          <w:sz w:val="22"/>
          <w:szCs w:val="22"/>
        </w:rPr>
        <w:t xml:space="preserve">Utvrđuje se da </w:t>
      </w:r>
      <w:r w:rsidRPr="00B63D0C" w:rsidR="00440DFE">
        <w:rPr>
          <w:rFonts w:ascii="Arial" w:hAnsi="Arial" w:cs="Arial"/>
          <w:sz w:val="22"/>
          <w:szCs w:val="22"/>
        </w:rPr>
        <w:t>je na današnjem ročištu nazočan vjerovnik</w:t>
      </w:r>
      <w:r w:rsidRPr="00B63D0C">
        <w:rPr>
          <w:rFonts w:ascii="Arial" w:hAnsi="Arial" w:cs="Arial"/>
          <w:sz w:val="22"/>
          <w:szCs w:val="22"/>
        </w:rPr>
        <w:t xml:space="preserve"> čiji zbroj tražbina iznosi ukupno </w:t>
      </w:r>
      <w:r w:rsidR="002435FB">
        <w:rPr>
          <w:rFonts w:ascii="Arial" w:hAnsi="Arial" w:cs="Arial"/>
          <w:sz w:val="22"/>
          <w:szCs w:val="22"/>
        </w:rPr>
        <w:t xml:space="preserve">244.095,05 </w:t>
      </w:r>
      <w:r w:rsidR="00767C3A">
        <w:rPr>
          <w:rFonts w:ascii="Arial" w:hAnsi="Arial" w:cs="Arial"/>
          <w:sz w:val="22"/>
          <w:szCs w:val="22"/>
        </w:rPr>
        <w:t xml:space="preserve">eura </w:t>
      </w:r>
      <w:r w:rsidRPr="00B63D0C">
        <w:rPr>
          <w:rFonts w:ascii="Arial" w:hAnsi="Arial" w:cs="Arial"/>
          <w:sz w:val="22"/>
          <w:szCs w:val="22"/>
        </w:rPr>
        <w:t>što čini 100% vjerovnika s pravom</w:t>
      </w:r>
      <w:r w:rsidRPr="00B63D0C" w:rsidR="0038294F">
        <w:rPr>
          <w:rFonts w:ascii="Arial" w:hAnsi="Arial" w:cs="Arial"/>
          <w:sz w:val="22"/>
          <w:szCs w:val="22"/>
        </w:rPr>
        <w:t xml:space="preserve"> glasa na današnjem ročištu, tj. </w:t>
      </w:r>
      <w:r w:rsidR="002435FB">
        <w:rPr>
          <w:rFonts w:ascii="Arial" w:hAnsi="Arial" w:cs="Arial"/>
          <w:sz w:val="22"/>
          <w:szCs w:val="22"/>
        </w:rPr>
        <w:t>99,99</w:t>
      </w:r>
      <w:r w:rsidRPr="00B63D0C" w:rsidR="0038294F">
        <w:rPr>
          <w:rFonts w:ascii="Arial" w:hAnsi="Arial" w:cs="Arial"/>
          <w:sz w:val="22"/>
          <w:szCs w:val="22"/>
        </w:rPr>
        <w:t xml:space="preserve">% svih vjerovnika s pravom glasa. </w:t>
      </w:r>
    </w:p>
    <w:p w:rsidRPr="00B63D0C" w:rsidR="0038294F" w:rsidP="00F83D6B" w:rsidRDefault="0038294F">
      <w:pPr>
        <w:jc w:val="both"/>
        <w:rPr>
          <w:rFonts w:ascii="Arial" w:hAnsi="Arial" w:cs="Arial"/>
          <w:sz w:val="22"/>
          <w:szCs w:val="22"/>
        </w:rPr>
      </w:pPr>
    </w:p>
    <w:p w:rsidRPr="00B63D0C" w:rsidR="00F83D6B" w:rsidP="00F83D6B" w:rsidRDefault="00F83D6B">
      <w:pPr>
        <w:jc w:val="both"/>
        <w:rPr>
          <w:rFonts w:ascii="Arial" w:hAnsi="Arial" w:cs="Arial"/>
          <w:sz w:val="22"/>
          <w:szCs w:val="22"/>
        </w:rPr>
      </w:pPr>
      <w:r w:rsidRPr="00B63D0C">
        <w:rPr>
          <w:rFonts w:ascii="Arial" w:hAnsi="Arial" w:cs="Arial"/>
          <w:sz w:val="22"/>
          <w:szCs w:val="22"/>
        </w:rPr>
        <w:t>Smatrat će se da je odluka donesena ako je zbroj iznosa glasova stečajnih vjerovnika koji su glasovali za neku odluku veći od zbroja iznosa tražbina vjerovnika koji su glasovali protiv.</w:t>
      </w:r>
    </w:p>
    <w:p w:rsidRPr="00B63D0C" w:rsidR="00F83D6B" w:rsidP="00F83D6B" w:rsidRDefault="00F83D6B">
      <w:pPr>
        <w:tabs>
          <w:tab w:val="left" w:pos="960"/>
        </w:tabs>
        <w:jc w:val="both"/>
        <w:rPr>
          <w:rFonts w:ascii="Arial" w:hAnsi="Arial" w:cs="Arial"/>
          <w:sz w:val="22"/>
          <w:szCs w:val="22"/>
        </w:rPr>
      </w:pPr>
    </w:p>
    <w:p w:rsidRPr="00B63D0C" w:rsidR="00F83D6B" w:rsidP="00F83D6B" w:rsidRDefault="00F83D6B">
      <w:pPr>
        <w:tabs>
          <w:tab w:val="left" w:pos="960"/>
        </w:tabs>
        <w:jc w:val="both"/>
        <w:rPr>
          <w:rFonts w:ascii="Arial" w:hAnsi="Arial" w:cs="Arial"/>
          <w:sz w:val="22"/>
          <w:szCs w:val="22"/>
        </w:rPr>
      </w:pPr>
      <w:r w:rsidRPr="00B63D0C">
        <w:rPr>
          <w:rFonts w:ascii="Arial" w:hAnsi="Arial" w:cs="Arial"/>
          <w:sz w:val="22"/>
          <w:szCs w:val="22"/>
        </w:rPr>
        <w:t xml:space="preserve">Sudac objavljuje da će se glasovanje vršiti dizanjem ruku. </w:t>
      </w:r>
    </w:p>
    <w:p w:rsidRPr="00B63D0C" w:rsidR="00F83D6B" w:rsidP="00F83D6B" w:rsidRDefault="00F83D6B">
      <w:pPr>
        <w:tabs>
          <w:tab w:val="left" w:pos="960"/>
        </w:tabs>
        <w:jc w:val="both"/>
        <w:rPr>
          <w:rFonts w:ascii="Arial" w:hAnsi="Arial" w:cs="Arial"/>
          <w:sz w:val="22"/>
          <w:szCs w:val="22"/>
        </w:rPr>
      </w:pPr>
    </w:p>
    <w:p w:rsidRPr="00B63D0C" w:rsidR="00F83D6B" w:rsidP="00F83D6B" w:rsidRDefault="00F83D6B">
      <w:pPr>
        <w:tabs>
          <w:tab w:val="left" w:pos="960"/>
        </w:tabs>
        <w:jc w:val="both"/>
        <w:rPr>
          <w:rFonts w:ascii="Arial" w:hAnsi="Arial" w:cs="Arial"/>
          <w:sz w:val="22"/>
          <w:szCs w:val="22"/>
        </w:rPr>
      </w:pPr>
      <w:r w:rsidRPr="00B63D0C">
        <w:rPr>
          <w:rFonts w:ascii="Arial" w:hAnsi="Arial" w:cs="Arial"/>
          <w:sz w:val="22"/>
          <w:szCs w:val="22"/>
        </w:rPr>
        <w:t>Sudac daje riječ stečajnom upravitelju.</w:t>
      </w:r>
    </w:p>
    <w:p w:rsidRPr="00B63D0C" w:rsidR="00F83D6B" w:rsidP="00F83D6B" w:rsidRDefault="00F83D6B">
      <w:pPr>
        <w:jc w:val="both"/>
        <w:rPr>
          <w:rFonts w:ascii="Arial" w:hAnsi="Arial" w:cs="Arial"/>
          <w:sz w:val="22"/>
          <w:szCs w:val="22"/>
        </w:rPr>
      </w:pPr>
    </w:p>
    <w:p w:rsidR="00737F58" w:rsidP="00F83D6B" w:rsidRDefault="00F83D6B">
      <w:pPr>
        <w:jc w:val="both"/>
        <w:rPr>
          <w:rFonts w:ascii="Arial" w:hAnsi="Arial" w:cs="Arial"/>
          <w:sz w:val="22"/>
          <w:szCs w:val="22"/>
        </w:rPr>
      </w:pPr>
      <w:r w:rsidRPr="00B63D0C">
        <w:rPr>
          <w:rFonts w:ascii="Arial" w:hAnsi="Arial" w:cs="Arial"/>
          <w:sz w:val="22"/>
          <w:szCs w:val="22"/>
        </w:rPr>
        <w:t xml:space="preserve">Stečajni upravitelj </w:t>
      </w:r>
      <w:r w:rsidRPr="00B63D0C" w:rsidR="004F3A72">
        <w:rPr>
          <w:rFonts w:ascii="Arial" w:hAnsi="Arial" w:cs="Arial"/>
          <w:sz w:val="22"/>
          <w:szCs w:val="22"/>
        </w:rPr>
        <w:t xml:space="preserve">izlaže i </w:t>
      </w:r>
      <w:r w:rsidRPr="00B63D0C" w:rsidR="00F303C9">
        <w:rPr>
          <w:rFonts w:ascii="Arial" w:hAnsi="Arial" w:cs="Arial"/>
          <w:sz w:val="22"/>
          <w:szCs w:val="22"/>
        </w:rPr>
        <w:t>predlaže</w:t>
      </w:r>
      <w:r w:rsidRPr="00B63D0C" w:rsidR="004F3A72">
        <w:rPr>
          <w:rFonts w:ascii="Arial" w:hAnsi="Arial" w:cs="Arial"/>
          <w:sz w:val="22"/>
          <w:szCs w:val="22"/>
        </w:rPr>
        <w:t xml:space="preserve"> kao u svom podnesku od </w:t>
      </w:r>
      <w:r w:rsidR="00767C3A">
        <w:rPr>
          <w:rFonts w:ascii="Arial" w:hAnsi="Arial" w:cs="Arial"/>
          <w:sz w:val="22"/>
          <w:szCs w:val="22"/>
        </w:rPr>
        <w:t xml:space="preserve">17. svibnja 2023. Nadalje pojašnjava </w:t>
      </w:r>
      <w:r w:rsidR="00321B72">
        <w:rPr>
          <w:rFonts w:ascii="Arial" w:hAnsi="Arial" w:cs="Arial"/>
          <w:sz w:val="22"/>
          <w:szCs w:val="22"/>
        </w:rPr>
        <w:t>da su stigle dvije ponude za najam i to trgovačkog društva BIO LIKA d.o.o. Gračac koje društvo je i bilo u zakupu predmetnog poslovnog prostora a i trenutno su i dalje. Navedeno društvo dostavilo je ponudu na iznos od 4.500,00 kuna bruto ili u eurima 597,25 eura. D</w:t>
      </w:r>
      <w:r w:rsidR="005B1E26">
        <w:rPr>
          <w:rFonts w:ascii="Arial" w:hAnsi="Arial" w:cs="Arial"/>
          <w:sz w:val="22"/>
          <w:szCs w:val="22"/>
        </w:rPr>
        <w:t>ruga ponuda je od ugostit</w:t>
      </w:r>
      <w:r w:rsidR="00321B72">
        <w:rPr>
          <w:rFonts w:ascii="Arial" w:hAnsi="Arial" w:cs="Arial"/>
          <w:sz w:val="22"/>
          <w:szCs w:val="22"/>
        </w:rPr>
        <w:t xml:space="preserve">eljskog obrta ZAGI, Gračac u kojoj se nudi mjesečna najamnina u iznosu od 1.000,00 eura </w:t>
      </w:r>
      <w:r w:rsidR="005B1E26">
        <w:rPr>
          <w:rFonts w:ascii="Arial" w:hAnsi="Arial" w:cs="Arial"/>
          <w:sz w:val="22"/>
          <w:szCs w:val="22"/>
        </w:rPr>
        <w:t>uvećano za</w:t>
      </w:r>
      <w:r w:rsidR="00321B72">
        <w:rPr>
          <w:rFonts w:ascii="Arial" w:hAnsi="Arial" w:cs="Arial"/>
          <w:sz w:val="22"/>
          <w:szCs w:val="22"/>
        </w:rPr>
        <w:t xml:space="preserve"> PDV</w:t>
      </w:r>
      <w:r w:rsidR="005B1E26">
        <w:rPr>
          <w:rFonts w:ascii="Arial" w:hAnsi="Arial" w:cs="Arial"/>
          <w:sz w:val="22"/>
          <w:szCs w:val="22"/>
        </w:rPr>
        <w:t>. Nadalje predmetni zakupoprimac je naveo da će podmirivati i režijske troškove, a sve kako je to radio i dosadašnji zakupoprimac.</w:t>
      </w:r>
    </w:p>
    <w:p w:rsidR="005B1E26" w:rsidP="00F83D6B" w:rsidRDefault="005B1E26">
      <w:pPr>
        <w:jc w:val="both"/>
        <w:rPr>
          <w:rFonts w:ascii="Arial" w:hAnsi="Arial" w:cs="Arial"/>
          <w:sz w:val="22"/>
          <w:szCs w:val="22"/>
        </w:rPr>
      </w:pPr>
    </w:p>
    <w:p w:rsidR="005B1E26" w:rsidP="00F83D6B" w:rsidRDefault="005B1E26">
      <w:pPr>
        <w:jc w:val="both"/>
        <w:rPr>
          <w:rFonts w:ascii="Arial" w:hAnsi="Arial" w:cs="Arial"/>
          <w:sz w:val="22"/>
          <w:szCs w:val="22"/>
        </w:rPr>
      </w:pPr>
      <w:r>
        <w:rPr>
          <w:rFonts w:ascii="Arial" w:hAnsi="Arial" w:cs="Arial"/>
          <w:sz w:val="22"/>
          <w:szCs w:val="22"/>
        </w:rPr>
        <w:t>Punomoćnica stečajnog vjerovnika Tome Delača postavlja pitanje stečajnom upravitelju tko je naveden kao vlasnik naslovljenog ugostiteljskog obrta i koji je njegov OIB s obzirom na činjenicu da obrt nema svoju pravnu osobnost.</w:t>
      </w:r>
    </w:p>
    <w:p w:rsidR="005B1E26" w:rsidP="00F83D6B" w:rsidRDefault="005B1E26">
      <w:pPr>
        <w:jc w:val="both"/>
        <w:rPr>
          <w:rFonts w:ascii="Arial" w:hAnsi="Arial" w:cs="Arial"/>
          <w:sz w:val="22"/>
          <w:szCs w:val="22"/>
        </w:rPr>
      </w:pPr>
    </w:p>
    <w:p w:rsidR="00E615E1" w:rsidP="00F83D6B" w:rsidRDefault="005B1E26">
      <w:pPr>
        <w:jc w:val="both"/>
        <w:rPr>
          <w:rFonts w:ascii="Arial" w:hAnsi="Arial" w:cs="Arial"/>
          <w:sz w:val="22"/>
          <w:szCs w:val="22"/>
        </w:rPr>
      </w:pPr>
      <w:r>
        <w:rPr>
          <w:rFonts w:ascii="Arial" w:hAnsi="Arial" w:cs="Arial"/>
          <w:sz w:val="22"/>
          <w:szCs w:val="22"/>
        </w:rPr>
        <w:t>Stečajni upravitelj odgovara da je na ponudi naveden OIB 02541764498 što je OIB od vjerovnika Tome Delača, a što proizlazi iz rješenja o utvrđenim tražbinama predmetnog suda.</w:t>
      </w:r>
    </w:p>
    <w:p w:rsidR="005B1E26" w:rsidP="00F83D6B" w:rsidRDefault="005B1E26">
      <w:pPr>
        <w:jc w:val="both"/>
        <w:rPr>
          <w:rFonts w:ascii="Arial" w:hAnsi="Arial" w:cs="Arial"/>
          <w:sz w:val="22"/>
          <w:szCs w:val="22"/>
        </w:rPr>
      </w:pPr>
      <w:r>
        <w:rPr>
          <w:rFonts w:ascii="Arial" w:hAnsi="Arial" w:cs="Arial"/>
          <w:sz w:val="22"/>
          <w:szCs w:val="22"/>
        </w:rPr>
        <w:lastRenderedPageBreak/>
        <w:t>Punomoćnica stečajnog vjerovnika Tome Delača postavlja pitanje stečajnom upravitelju da li je on osobno zaprimio njezin podnesak kao punomoćnice stranke Tome Delača koji bi trebao biti identičnog sadržaja kao i ponuda, stečajni upravitelj odgovara da je zaprimio navedeni podnesak punomoćnice Tome Delača međutim isti nije dostavio sudu jer je navedeni podnesak identičan podnesku tj. ponudi Ugostiteljskog obrta ZAGI.</w:t>
      </w:r>
    </w:p>
    <w:p w:rsidR="005B1E26" w:rsidP="00F83D6B" w:rsidRDefault="005B1E26">
      <w:pPr>
        <w:jc w:val="both"/>
        <w:rPr>
          <w:rFonts w:ascii="Arial" w:hAnsi="Arial" w:cs="Arial"/>
          <w:sz w:val="22"/>
          <w:szCs w:val="22"/>
        </w:rPr>
      </w:pPr>
    </w:p>
    <w:p w:rsidR="005B1E26" w:rsidP="00F83D6B" w:rsidRDefault="005B1E26">
      <w:pPr>
        <w:jc w:val="both"/>
        <w:rPr>
          <w:rFonts w:ascii="Arial" w:hAnsi="Arial" w:cs="Arial"/>
          <w:sz w:val="22"/>
          <w:szCs w:val="22"/>
        </w:rPr>
      </w:pPr>
      <w:r>
        <w:rPr>
          <w:rFonts w:ascii="Arial" w:hAnsi="Arial" w:cs="Arial"/>
          <w:sz w:val="22"/>
          <w:szCs w:val="22"/>
        </w:rPr>
        <w:t xml:space="preserve">Direktor odnosno zakonski zastupnik stečajnog vjerovnika BIO LIKA d.o.o. navodi kako mu nije jasno zašto je stečajni upravitelj predložio sazivanje skupštine sa dnevnim redom između ostalog i izbor nove ponude za zakup predmetnog poslovnog prostora jer da je navedeno trgovačko društvo u istome već pet godina te da je uložilo znatno sredstva u navedeni poslovni prostor i to cca. oko 40.000,00 eura s time da smo bili upoznati da se navedena ulaganja neće priznati i to od strane stečajnog upravitelja. </w:t>
      </w:r>
    </w:p>
    <w:p w:rsidR="00C65300" w:rsidP="00F83D6B" w:rsidRDefault="00C65300">
      <w:pPr>
        <w:jc w:val="both"/>
        <w:rPr>
          <w:rFonts w:ascii="Arial" w:hAnsi="Arial" w:cs="Arial"/>
          <w:sz w:val="22"/>
          <w:szCs w:val="22"/>
        </w:rPr>
      </w:pPr>
    </w:p>
    <w:p w:rsidR="00C65300" w:rsidP="00F83D6B" w:rsidRDefault="00C65300">
      <w:pPr>
        <w:jc w:val="both"/>
        <w:rPr>
          <w:rFonts w:ascii="Arial" w:hAnsi="Arial" w:cs="Arial"/>
          <w:sz w:val="22"/>
          <w:szCs w:val="22"/>
        </w:rPr>
      </w:pPr>
      <w:r>
        <w:rPr>
          <w:rFonts w:ascii="Arial" w:hAnsi="Arial" w:cs="Arial"/>
          <w:sz w:val="22"/>
          <w:szCs w:val="22"/>
        </w:rPr>
        <w:t>Stečajni upravitelj na prednje navode zz stečajnog vjerovnika BIO LIKA d.o.o. navodi da je ugovor o najmu predmetnog poslovnog prostora sklopljen sa svrhom očuvanja imovine stečajnog dužnika, u naravi je to motel s restoranom. Na izvještajnom ročištu održanom 13. veljače 2019. skupština vjerovnika donijela je odluku da se objekt daje u zakup društvu BIO LIKA j.d.o.o. Srb sa zakupninom od 4.500,00 kuna mjesečno u koji iznos je bio uključen i PDV s time da zakupoprimac snosi sve režijske troškove koje terete predmetnu nekretninu. Navedeni ugovor obnavljao se svakih 6 mjeseci, a sve kako bi se znalo da najam traje dok se ne ostvare uvjeti za unovčenje navedenog poslovnog prostora. U navedenom ugovoru bilo je regulirano što je obveza zakupoprimca, a što zakupodavca u ovom slučaju stečajnog dužnika, a što su se stranke i pridržavale sve vrijeme trajanja zakupa. Zadnji ugovor o zakupu istekao je 30. lipnja i nakon toga isti nije produžavan s trgovačkom društvom BIO LIKA d.o.o. Razlog za sazivanje današnje skupštine je prije svega ekonomske naravi s obzirom da su cijene zakupa pa i u Gračacu značajno porasle. S druge strane dobio sam ponudu od strane većinskog vjerovnika konkretno Tome Delača da se cijena zakupa povisi te da se svede na komercijalnu cijenu što konkretna dosadašnja cijena zakupa nije. Iz navedenih razloga zatražio sam i dostavu nove ponude od strane BIO LIKA d.o.o. u više navrata. Predmetno trgovačko društvo odgovorilo mi je dopisom od 23. svibnja i 26. svibnja 2023., a koji podnesci su objavljeni na e-Oglasna ploča sudova.</w:t>
      </w:r>
    </w:p>
    <w:p w:rsidR="00C65300" w:rsidP="00F83D6B" w:rsidRDefault="00C65300">
      <w:pPr>
        <w:jc w:val="both"/>
        <w:rPr>
          <w:rFonts w:ascii="Arial" w:hAnsi="Arial" w:cs="Arial"/>
          <w:sz w:val="22"/>
          <w:szCs w:val="22"/>
        </w:rPr>
      </w:pPr>
    </w:p>
    <w:p w:rsidR="00C65300" w:rsidP="00F83D6B" w:rsidRDefault="00C65300">
      <w:pPr>
        <w:jc w:val="both"/>
        <w:rPr>
          <w:rFonts w:ascii="Arial" w:hAnsi="Arial" w:cs="Arial"/>
          <w:sz w:val="22"/>
          <w:szCs w:val="22"/>
        </w:rPr>
      </w:pPr>
      <w:r>
        <w:rPr>
          <w:rFonts w:ascii="Arial" w:hAnsi="Arial" w:cs="Arial"/>
          <w:sz w:val="22"/>
          <w:szCs w:val="22"/>
        </w:rPr>
        <w:t xml:space="preserve">Stečajni upravitelj predlaže </w:t>
      </w:r>
      <w:r w:rsidRPr="00C65300">
        <w:rPr>
          <w:rFonts w:ascii="Arial" w:hAnsi="Arial" w:cs="Arial"/>
          <w:sz w:val="22"/>
          <w:szCs w:val="22"/>
        </w:rPr>
        <w:t xml:space="preserve">da vjerovnici na današnjoj skupštini donesu odluku o prihvaćanju ponude </w:t>
      </w:r>
      <w:r w:rsidRPr="00C65300" w:rsidR="0052003C">
        <w:rPr>
          <w:rFonts w:ascii="Arial" w:hAnsi="Arial" w:cs="Arial"/>
          <w:sz w:val="22"/>
          <w:szCs w:val="22"/>
        </w:rPr>
        <w:t xml:space="preserve">Tome Delača </w:t>
      </w:r>
      <w:r w:rsidR="0052003C">
        <w:rPr>
          <w:rFonts w:ascii="Arial" w:hAnsi="Arial" w:cs="Arial"/>
          <w:sz w:val="22"/>
          <w:szCs w:val="22"/>
        </w:rPr>
        <w:t xml:space="preserve">vl. </w:t>
      </w:r>
      <w:r w:rsidRPr="00C65300">
        <w:rPr>
          <w:rFonts w:ascii="Arial" w:hAnsi="Arial" w:cs="Arial"/>
          <w:sz w:val="22"/>
          <w:szCs w:val="22"/>
        </w:rPr>
        <w:t xml:space="preserve">ugostiteljskog obrta ZAGI </w:t>
      </w:r>
      <w:r w:rsidR="0052003C">
        <w:rPr>
          <w:rFonts w:ascii="Arial" w:hAnsi="Arial" w:cs="Arial"/>
          <w:sz w:val="22"/>
          <w:szCs w:val="22"/>
        </w:rPr>
        <w:t xml:space="preserve">za zakup poslovnog prostora motel LIČKI KROVOVI u Gračacu, na adresi Zagrebačka 9 sa pripadajućim zemljištem i parkingom odnosno oznaka kat. čest. 8207, zk. ul . 2909 k.o. Štikada (2.510,4 m2) </w:t>
      </w:r>
      <w:r w:rsidRPr="00C65300">
        <w:rPr>
          <w:rFonts w:ascii="Arial" w:hAnsi="Arial" w:cs="Arial"/>
          <w:sz w:val="22"/>
          <w:szCs w:val="22"/>
        </w:rPr>
        <w:t>čija ponuda zakupnine iznosi mjesečno 1.000,00 eura plus PDV</w:t>
      </w:r>
      <w:r w:rsidR="0052003C">
        <w:rPr>
          <w:rFonts w:ascii="Arial" w:hAnsi="Arial" w:cs="Arial"/>
          <w:sz w:val="22"/>
          <w:szCs w:val="22"/>
        </w:rPr>
        <w:t xml:space="preserve"> na rok do unovčenja nekretnine a koji ugovor bi počeo teći od 1. rujna 2023</w:t>
      </w:r>
      <w:r w:rsidRPr="00C65300">
        <w:rPr>
          <w:rFonts w:ascii="Arial" w:hAnsi="Arial" w:cs="Arial"/>
          <w:sz w:val="22"/>
          <w:szCs w:val="22"/>
        </w:rPr>
        <w:t>.</w:t>
      </w:r>
    </w:p>
    <w:p w:rsidR="00C65300" w:rsidP="00F83D6B" w:rsidRDefault="00C65300">
      <w:pPr>
        <w:jc w:val="both"/>
        <w:rPr>
          <w:rFonts w:ascii="Arial" w:hAnsi="Arial" w:cs="Arial"/>
          <w:sz w:val="22"/>
          <w:szCs w:val="22"/>
        </w:rPr>
      </w:pPr>
    </w:p>
    <w:p w:rsidRPr="00B63D0C" w:rsidR="00C65300" w:rsidP="00F83D6B" w:rsidRDefault="00C65300">
      <w:pPr>
        <w:jc w:val="both"/>
        <w:rPr>
          <w:rFonts w:ascii="Arial" w:hAnsi="Arial" w:cs="Arial"/>
          <w:sz w:val="22"/>
          <w:szCs w:val="22"/>
        </w:rPr>
      </w:pPr>
      <w:r>
        <w:rPr>
          <w:rFonts w:ascii="Arial" w:hAnsi="Arial" w:cs="Arial"/>
          <w:sz w:val="22"/>
          <w:szCs w:val="22"/>
        </w:rPr>
        <w:t xml:space="preserve">Punomoćnica vjerovnika Tome Delača u odnosu na navode zz BIO LIKA d.o.o. navedene na današnjem ročištu su irelevantni a koji se odnose na dosadašnje trajanje zakupa, na </w:t>
      </w:r>
      <w:r w:rsidR="00002CB8">
        <w:rPr>
          <w:rFonts w:ascii="Arial" w:hAnsi="Arial" w:cs="Arial"/>
          <w:sz w:val="22"/>
          <w:szCs w:val="22"/>
        </w:rPr>
        <w:t>eventualna</w:t>
      </w:r>
      <w:r>
        <w:rPr>
          <w:rFonts w:ascii="Arial" w:hAnsi="Arial" w:cs="Arial"/>
          <w:sz w:val="22"/>
          <w:szCs w:val="22"/>
        </w:rPr>
        <w:t xml:space="preserve"> ulaganja u poslovni prostor te navodimo da je di</w:t>
      </w:r>
      <w:r w:rsidR="00002CB8">
        <w:rPr>
          <w:rFonts w:ascii="Arial" w:hAnsi="Arial" w:cs="Arial"/>
          <w:sz w:val="22"/>
          <w:szCs w:val="22"/>
        </w:rPr>
        <w:t>sk</w:t>
      </w:r>
      <w:r>
        <w:rPr>
          <w:rFonts w:ascii="Arial" w:hAnsi="Arial" w:cs="Arial"/>
          <w:sz w:val="22"/>
          <w:szCs w:val="22"/>
        </w:rPr>
        <w:t xml:space="preserve">reciono pravo stečajnog dužnika da promijeni uvjete najma shodno </w:t>
      </w:r>
      <w:r w:rsidR="00002CB8">
        <w:rPr>
          <w:rFonts w:ascii="Arial" w:hAnsi="Arial" w:cs="Arial"/>
          <w:sz w:val="22"/>
          <w:szCs w:val="22"/>
        </w:rPr>
        <w:t>situaciji vezano uz najam, inflaciji, povećanju troškova života. Za napomenuti je nadalje da je BIO LIKA d.o.o. trenutno u nelegalnom zakupu poslovnog prostora.</w:t>
      </w:r>
    </w:p>
    <w:p w:rsidRPr="00B63D0C" w:rsidR="0038294F" w:rsidP="00F83D6B" w:rsidRDefault="0038294F">
      <w:pPr>
        <w:jc w:val="both"/>
        <w:rPr>
          <w:rFonts w:ascii="Arial" w:hAnsi="Arial" w:cs="Arial"/>
          <w:sz w:val="22"/>
          <w:szCs w:val="22"/>
        </w:rPr>
      </w:pPr>
    </w:p>
    <w:p w:rsidR="00002CB8" w:rsidP="00767C3A" w:rsidRDefault="00002CB8">
      <w:pPr>
        <w:jc w:val="both"/>
        <w:rPr>
          <w:rFonts w:ascii="Arial" w:hAnsi="Arial" w:cs="Arial"/>
          <w:sz w:val="22"/>
          <w:szCs w:val="22"/>
        </w:rPr>
      </w:pPr>
    </w:p>
    <w:p w:rsidR="00767C3A" w:rsidP="00767C3A" w:rsidRDefault="00E70D19">
      <w:pPr>
        <w:jc w:val="both"/>
        <w:rPr>
          <w:rFonts w:ascii="Arial" w:hAnsi="Arial" w:cs="Arial"/>
          <w:sz w:val="22"/>
          <w:szCs w:val="22"/>
        </w:rPr>
      </w:pPr>
      <w:r w:rsidRPr="00B63D0C">
        <w:rPr>
          <w:rFonts w:ascii="Arial" w:hAnsi="Arial" w:cs="Arial"/>
          <w:sz w:val="22"/>
          <w:szCs w:val="22"/>
        </w:rPr>
        <w:t xml:space="preserve">1. </w:t>
      </w:r>
      <w:r w:rsidRPr="00B63D0C">
        <w:rPr>
          <w:rFonts w:ascii="Arial" w:hAnsi="Arial" w:cs="Arial"/>
          <w:sz w:val="22"/>
          <w:szCs w:val="22"/>
        </w:rPr>
        <w:tab/>
        <w:t xml:space="preserve">Daje se na glasovanje </w:t>
      </w:r>
      <w:r w:rsidRPr="00B63D0C" w:rsidR="004F3A72">
        <w:rPr>
          <w:rFonts w:ascii="Arial" w:hAnsi="Arial" w:cs="Arial"/>
          <w:sz w:val="22"/>
          <w:szCs w:val="22"/>
        </w:rPr>
        <w:t xml:space="preserve">prijedlog stečajnog upravitelja </w:t>
      </w:r>
      <w:r w:rsidR="00C65300">
        <w:rPr>
          <w:rFonts w:ascii="Arial" w:hAnsi="Arial" w:cs="Arial"/>
          <w:sz w:val="22"/>
          <w:szCs w:val="22"/>
        </w:rPr>
        <w:t>da vjerovnici na današnjoj skupštini donesu odluku</w:t>
      </w:r>
      <w:r w:rsidR="0052003C">
        <w:rPr>
          <w:rFonts w:ascii="Arial" w:hAnsi="Arial" w:cs="Arial"/>
          <w:sz w:val="22"/>
          <w:szCs w:val="22"/>
        </w:rPr>
        <w:t xml:space="preserve"> o prihvaćanju ponude </w:t>
      </w:r>
      <w:r w:rsidRPr="0052003C" w:rsidR="0052003C">
        <w:rPr>
          <w:rFonts w:ascii="Arial" w:hAnsi="Arial" w:cs="Arial"/>
          <w:sz w:val="22"/>
          <w:szCs w:val="22"/>
        </w:rPr>
        <w:t>Tome Delača vl. ugostiteljskog obrta ZAGI za zakup poslovnog prostora</w:t>
      </w:r>
      <w:r w:rsidR="0052003C">
        <w:rPr>
          <w:rFonts w:ascii="Arial" w:hAnsi="Arial" w:cs="Arial"/>
          <w:sz w:val="22"/>
          <w:szCs w:val="22"/>
        </w:rPr>
        <w:t>,</w:t>
      </w:r>
      <w:r w:rsidRPr="0052003C" w:rsidR="0052003C">
        <w:rPr>
          <w:rFonts w:ascii="Arial" w:hAnsi="Arial" w:cs="Arial"/>
          <w:sz w:val="22"/>
          <w:szCs w:val="22"/>
        </w:rPr>
        <w:t xml:space="preserve"> motel LIČKI KROVOVI u Gračacu, na adresi Zagrebačka 9 sa pripadajućim zemljištem i parkingom odnosno oznaka kat. čest. 8207, zk. ul . 2909 k.o. Štikada (2.510,4 m2) čija ponuda zakupnine iznosi mjesečno 1.000,00 eura plus PDV na rok do unovčenja nekretnine</w:t>
      </w:r>
      <w:r w:rsidR="0052003C">
        <w:rPr>
          <w:rFonts w:ascii="Arial" w:hAnsi="Arial" w:cs="Arial"/>
          <w:sz w:val="22"/>
          <w:szCs w:val="22"/>
        </w:rPr>
        <w:t>,</w:t>
      </w:r>
      <w:r w:rsidRPr="0052003C" w:rsidR="0052003C">
        <w:rPr>
          <w:rFonts w:ascii="Arial" w:hAnsi="Arial" w:cs="Arial"/>
          <w:sz w:val="22"/>
          <w:szCs w:val="22"/>
        </w:rPr>
        <w:t xml:space="preserve"> a koji ugovor bi počeo teći od 1. rujna 2023.</w:t>
      </w:r>
    </w:p>
    <w:p w:rsidR="00002CB8" w:rsidP="00767C3A" w:rsidRDefault="00E70D19">
      <w:pPr>
        <w:jc w:val="both"/>
        <w:rPr>
          <w:rFonts w:ascii="Arial" w:hAnsi="Arial" w:cs="Arial"/>
          <w:sz w:val="22"/>
          <w:szCs w:val="22"/>
        </w:rPr>
      </w:pPr>
      <w:r w:rsidRPr="00767C3A">
        <w:rPr>
          <w:rFonts w:ascii="Arial" w:hAnsi="Arial" w:cs="Arial"/>
          <w:sz w:val="22"/>
          <w:szCs w:val="22"/>
        </w:rPr>
        <w:t>Za prijedlog stečajnog upravitelja glas</w:t>
      </w:r>
      <w:r w:rsidR="00002CB8">
        <w:rPr>
          <w:rFonts w:ascii="Arial" w:hAnsi="Arial" w:cs="Arial"/>
          <w:sz w:val="22"/>
          <w:szCs w:val="22"/>
        </w:rPr>
        <w:t>ovao je stečajni vjerovnik TOMO DELAČ, protiv stečajni vjerovnik BIO LIKA d.o.o., a suzdržan je bio stečajni vjerovnik OPĆINA GRAČAC.</w:t>
      </w:r>
    </w:p>
    <w:p w:rsidR="00002CB8" w:rsidP="00767C3A" w:rsidRDefault="00002CB8">
      <w:pPr>
        <w:jc w:val="both"/>
        <w:rPr>
          <w:rFonts w:ascii="Arial" w:hAnsi="Arial" w:cs="Arial"/>
          <w:sz w:val="22"/>
          <w:szCs w:val="22"/>
        </w:rPr>
      </w:pPr>
    </w:p>
    <w:p w:rsidR="00002CB8" w:rsidP="00767C3A" w:rsidRDefault="00002CB8">
      <w:pPr>
        <w:jc w:val="both"/>
        <w:rPr>
          <w:rFonts w:ascii="Arial" w:hAnsi="Arial" w:cs="Arial"/>
          <w:sz w:val="22"/>
          <w:szCs w:val="22"/>
        </w:rPr>
      </w:pPr>
    </w:p>
    <w:p w:rsidR="00002CB8" w:rsidP="00767C3A" w:rsidRDefault="00002CB8">
      <w:pPr>
        <w:jc w:val="both"/>
        <w:rPr>
          <w:rFonts w:ascii="Arial" w:hAnsi="Arial" w:cs="Arial"/>
          <w:sz w:val="22"/>
          <w:szCs w:val="22"/>
        </w:rPr>
      </w:pPr>
      <w:r>
        <w:rPr>
          <w:rFonts w:ascii="Arial" w:hAnsi="Arial" w:cs="Arial"/>
          <w:sz w:val="22"/>
          <w:szCs w:val="22"/>
        </w:rPr>
        <w:t xml:space="preserve">Prelazi se na drugu točku dnevnog reda, a koja se odnosi na donošenje odluke o procijeni tržišne vrijednosti nekretnine stečajnog dužnika oznake </w:t>
      </w:r>
      <w:r w:rsidRPr="00A000F1">
        <w:rPr>
          <w:rFonts w:ascii="Arial" w:hAnsi="Arial" w:cs="Arial"/>
          <w:sz w:val="22"/>
          <w:szCs w:val="22"/>
        </w:rPr>
        <w:t>katastarska čestica 6235/1 k.o. Štikad</w:t>
      </w:r>
      <w:r>
        <w:rPr>
          <w:rFonts w:ascii="Arial" w:hAnsi="Arial" w:cs="Arial"/>
          <w:sz w:val="22"/>
          <w:szCs w:val="22"/>
        </w:rPr>
        <w:t>a, GRAČAC, broj ZK uloška: 2051</w:t>
      </w:r>
      <w:r w:rsidRPr="00A000F1">
        <w:rPr>
          <w:rFonts w:ascii="Arial" w:hAnsi="Arial" w:cs="Arial"/>
          <w:sz w:val="22"/>
          <w:szCs w:val="22"/>
        </w:rPr>
        <w:t xml:space="preserve"> po ovlaštenom sudskom vještaku građevinske struke</w:t>
      </w:r>
      <w:r>
        <w:rPr>
          <w:rFonts w:ascii="Arial" w:hAnsi="Arial" w:cs="Arial"/>
          <w:sz w:val="22"/>
          <w:szCs w:val="22"/>
        </w:rPr>
        <w:t>. Stečajni upravitelj navodi kako još nije zatražio ponude ovlaštenih sudskih vještaka. Navedeno će učiniti u što kraćem vremenu te izabrati najpovoljniju ponudu.</w:t>
      </w:r>
    </w:p>
    <w:p w:rsidRPr="00B63D0C" w:rsidR="00E70D19" w:rsidP="00E70D19" w:rsidRDefault="00E70D19">
      <w:pPr>
        <w:jc w:val="both"/>
        <w:rPr>
          <w:rFonts w:ascii="Arial" w:hAnsi="Arial" w:cs="Arial"/>
          <w:sz w:val="22"/>
          <w:szCs w:val="22"/>
        </w:rPr>
      </w:pPr>
    </w:p>
    <w:p w:rsidR="00E615E1" w:rsidP="00E70D19" w:rsidRDefault="00E615E1">
      <w:pPr>
        <w:jc w:val="both"/>
        <w:rPr>
          <w:rFonts w:ascii="Arial" w:hAnsi="Arial" w:cs="Arial"/>
          <w:sz w:val="22"/>
          <w:szCs w:val="22"/>
        </w:rPr>
      </w:pPr>
    </w:p>
    <w:p w:rsidRPr="00B63D0C" w:rsidR="00E70D19" w:rsidP="00E70D19" w:rsidRDefault="00E70D19">
      <w:pPr>
        <w:jc w:val="both"/>
        <w:rPr>
          <w:rFonts w:ascii="Arial" w:hAnsi="Arial" w:cs="Arial"/>
          <w:sz w:val="22"/>
          <w:szCs w:val="22"/>
        </w:rPr>
      </w:pPr>
      <w:r w:rsidRPr="00B63D0C">
        <w:rPr>
          <w:rFonts w:ascii="Arial" w:hAnsi="Arial" w:cs="Arial"/>
          <w:sz w:val="22"/>
          <w:szCs w:val="22"/>
        </w:rPr>
        <w:t xml:space="preserve">2. </w:t>
      </w:r>
      <w:r w:rsidRPr="00B63D0C">
        <w:rPr>
          <w:rFonts w:ascii="Arial" w:hAnsi="Arial" w:cs="Arial"/>
          <w:sz w:val="22"/>
          <w:szCs w:val="22"/>
        </w:rPr>
        <w:tab/>
        <w:t xml:space="preserve">Daje se na glasovanje </w:t>
      </w:r>
      <w:r w:rsidRPr="00B63D0C" w:rsidR="004F3A72">
        <w:rPr>
          <w:rFonts w:ascii="Arial" w:hAnsi="Arial" w:cs="Arial"/>
          <w:sz w:val="22"/>
          <w:szCs w:val="22"/>
        </w:rPr>
        <w:t>pri</w:t>
      </w:r>
      <w:r w:rsidR="00767C3A">
        <w:rPr>
          <w:rFonts w:ascii="Arial" w:hAnsi="Arial" w:cs="Arial"/>
          <w:sz w:val="22"/>
          <w:szCs w:val="22"/>
        </w:rPr>
        <w:t xml:space="preserve">jedlog stečajnog upravitelja da angažira ovlaštenog sudskog vještaka građevinske struke radi </w:t>
      </w:r>
      <w:r w:rsidRPr="00767C3A" w:rsidR="00767C3A">
        <w:rPr>
          <w:rFonts w:ascii="Arial" w:hAnsi="Arial" w:cs="Arial"/>
          <w:sz w:val="22"/>
          <w:szCs w:val="22"/>
        </w:rPr>
        <w:t>procjeni tržišne vrijednosti nekretnine stečajnog dužnika - Depadansa (katastarska čestica 6235/1 k.o. Štikada, GRAČAC, broj ZK uloška: 2051)</w:t>
      </w:r>
      <w:r w:rsidR="0052003C">
        <w:rPr>
          <w:rFonts w:ascii="Arial" w:hAnsi="Arial" w:cs="Arial"/>
          <w:sz w:val="22"/>
          <w:szCs w:val="22"/>
        </w:rPr>
        <w:t>.</w:t>
      </w:r>
    </w:p>
    <w:p w:rsidRPr="00B63D0C" w:rsidR="005D1575" w:rsidP="0038294F" w:rsidRDefault="005D1575">
      <w:pPr>
        <w:jc w:val="both"/>
        <w:rPr>
          <w:rFonts w:ascii="Arial" w:hAnsi="Arial" w:cs="Arial"/>
          <w:sz w:val="22"/>
          <w:szCs w:val="22"/>
        </w:rPr>
      </w:pPr>
    </w:p>
    <w:p w:rsidR="00F83D6B" w:rsidP="00002CB8" w:rsidRDefault="00F83D6B">
      <w:pPr>
        <w:tabs>
          <w:tab w:val="left" w:pos="960"/>
        </w:tabs>
        <w:jc w:val="both"/>
        <w:rPr>
          <w:rFonts w:ascii="Arial" w:hAnsi="Arial" w:cs="Arial"/>
          <w:sz w:val="22"/>
          <w:szCs w:val="22"/>
        </w:rPr>
      </w:pPr>
      <w:r w:rsidRPr="00B63D0C">
        <w:rPr>
          <w:rFonts w:ascii="Arial" w:hAnsi="Arial" w:cs="Arial"/>
          <w:sz w:val="22"/>
          <w:szCs w:val="22"/>
        </w:rPr>
        <w:t>Za prijedlog stečajnog upravitelja glasuj</w:t>
      </w:r>
      <w:r w:rsidR="00002CB8">
        <w:rPr>
          <w:rFonts w:ascii="Arial" w:hAnsi="Arial" w:cs="Arial"/>
          <w:sz w:val="22"/>
          <w:szCs w:val="22"/>
        </w:rPr>
        <w:t xml:space="preserve">u stečajni vjerovnici </w:t>
      </w:r>
      <w:r w:rsidR="00E615E1">
        <w:rPr>
          <w:rFonts w:ascii="Arial" w:hAnsi="Arial" w:cs="Arial"/>
          <w:sz w:val="22"/>
          <w:szCs w:val="22"/>
        </w:rPr>
        <w:t xml:space="preserve">TOMO DELAČ </w:t>
      </w:r>
      <w:r w:rsidR="00002CB8">
        <w:rPr>
          <w:rFonts w:ascii="Arial" w:hAnsi="Arial" w:cs="Arial"/>
          <w:sz w:val="22"/>
          <w:szCs w:val="22"/>
        </w:rPr>
        <w:t>i OPĆINA GRAČAC, a protiv glasuje stečajni vjerovnik BIO LIKA d.o.o.</w:t>
      </w:r>
    </w:p>
    <w:p w:rsidR="00002CB8" w:rsidP="00002CB8" w:rsidRDefault="00002CB8">
      <w:pPr>
        <w:tabs>
          <w:tab w:val="left" w:pos="960"/>
        </w:tabs>
        <w:jc w:val="both"/>
        <w:rPr>
          <w:rFonts w:ascii="Arial" w:hAnsi="Arial" w:cs="Arial"/>
          <w:sz w:val="22"/>
          <w:szCs w:val="22"/>
        </w:rPr>
      </w:pPr>
    </w:p>
    <w:p w:rsidR="00002CB8" w:rsidP="00002CB8" w:rsidRDefault="00002CB8">
      <w:pPr>
        <w:tabs>
          <w:tab w:val="left" w:pos="960"/>
        </w:tabs>
        <w:jc w:val="both"/>
        <w:rPr>
          <w:rFonts w:ascii="Arial" w:hAnsi="Arial" w:cs="Arial"/>
          <w:sz w:val="22"/>
          <w:szCs w:val="22"/>
        </w:rPr>
      </w:pPr>
      <w:r>
        <w:rPr>
          <w:rFonts w:ascii="Arial" w:hAnsi="Arial" w:cs="Arial"/>
          <w:sz w:val="22"/>
          <w:szCs w:val="22"/>
        </w:rPr>
        <w:t xml:space="preserve">U odnosu na posljednju točku dnevnog reda današnje skupštine stečajni upravitelj predlaže da vjerovnici na istoj donesu odluku da se unovči </w:t>
      </w:r>
      <w:r w:rsidRPr="00002CB8">
        <w:rPr>
          <w:rFonts w:ascii="Arial" w:hAnsi="Arial" w:cs="Arial"/>
          <w:sz w:val="22"/>
          <w:szCs w:val="22"/>
        </w:rPr>
        <w:t>nekretnina stečajnog dužnika oznake kat. čest. 6235/1, zk. ul. 2051 k.o. Štikada, GRAČAC, sukladno odredbi  čl. 247. Stečajnog zakona („Narodne novine“ 71/15, 104/17 i 36/22) tj. putem elektroničke javne dražbe koju provodi Financijska agencije, po cijeni koju utvrdi ovlašteni sudski vještak, a koja će se prodavati po načelu "viđeno-kupljeno", te se neće priznati naknadni prigovori na pr</w:t>
      </w:r>
      <w:r>
        <w:rPr>
          <w:rFonts w:ascii="Arial" w:hAnsi="Arial" w:cs="Arial"/>
          <w:sz w:val="22"/>
          <w:szCs w:val="22"/>
        </w:rPr>
        <w:t>avne ili materijalne nedostatke. Uplata kupovnine bila bi u roku 30 dana od dana pravomoćnosti rješenja o dosudi. Na predmetnoj nekretnini nema upisanih razlučnih prava.</w:t>
      </w:r>
    </w:p>
    <w:p w:rsidR="00002CB8" w:rsidP="00002CB8" w:rsidRDefault="00002CB8">
      <w:pPr>
        <w:tabs>
          <w:tab w:val="left" w:pos="960"/>
        </w:tabs>
        <w:jc w:val="both"/>
        <w:rPr>
          <w:rFonts w:ascii="Arial" w:hAnsi="Arial" w:cs="Arial"/>
          <w:sz w:val="22"/>
          <w:szCs w:val="22"/>
        </w:rPr>
      </w:pPr>
    </w:p>
    <w:p w:rsidR="00002CB8" w:rsidP="00002CB8" w:rsidRDefault="00002CB8">
      <w:pPr>
        <w:tabs>
          <w:tab w:val="left" w:pos="960"/>
        </w:tabs>
        <w:jc w:val="both"/>
        <w:rPr>
          <w:rFonts w:ascii="Arial" w:hAnsi="Arial" w:cs="Arial"/>
          <w:sz w:val="22"/>
          <w:szCs w:val="22"/>
        </w:rPr>
      </w:pPr>
      <w:r>
        <w:rPr>
          <w:rFonts w:ascii="Arial" w:hAnsi="Arial" w:cs="Arial"/>
          <w:sz w:val="22"/>
          <w:szCs w:val="22"/>
        </w:rPr>
        <w:t>Nema pitanja za stečajnog upravitelja.</w:t>
      </w:r>
    </w:p>
    <w:p w:rsidRPr="00B63D0C" w:rsidR="00002CB8" w:rsidP="00002CB8" w:rsidRDefault="00002CB8">
      <w:pPr>
        <w:tabs>
          <w:tab w:val="left" w:pos="960"/>
        </w:tabs>
        <w:jc w:val="both"/>
        <w:rPr>
          <w:rFonts w:ascii="Arial" w:hAnsi="Arial" w:cs="Arial"/>
          <w:sz w:val="22"/>
          <w:szCs w:val="22"/>
        </w:rPr>
      </w:pPr>
    </w:p>
    <w:p w:rsidRPr="00767C3A" w:rsidR="00767C3A" w:rsidP="00767C3A" w:rsidRDefault="00002CB8">
      <w:pPr>
        <w:jc w:val="both"/>
        <w:rPr>
          <w:rFonts w:ascii="Arial" w:hAnsi="Arial" w:cs="Arial"/>
          <w:sz w:val="22"/>
          <w:szCs w:val="22"/>
        </w:rPr>
      </w:pPr>
      <w:r>
        <w:rPr>
          <w:rFonts w:ascii="Arial" w:hAnsi="Arial" w:cs="Arial"/>
          <w:sz w:val="22"/>
          <w:szCs w:val="22"/>
        </w:rPr>
        <w:t>3</w:t>
      </w:r>
      <w:r w:rsidRPr="00767C3A" w:rsidR="00767C3A">
        <w:rPr>
          <w:rFonts w:ascii="Arial" w:hAnsi="Arial" w:cs="Arial"/>
          <w:sz w:val="22"/>
          <w:szCs w:val="22"/>
        </w:rPr>
        <w:t xml:space="preserve">. </w:t>
      </w:r>
      <w:r w:rsidRPr="00767C3A" w:rsidR="00767C3A">
        <w:rPr>
          <w:rFonts w:ascii="Arial" w:hAnsi="Arial" w:cs="Arial"/>
          <w:sz w:val="22"/>
          <w:szCs w:val="22"/>
        </w:rPr>
        <w:tab/>
        <w:t>Daje se na glasovanje prijedlog stečajnog upravitelja da</w:t>
      </w:r>
      <w:r w:rsidR="00767C3A">
        <w:rPr>
          <w:rFonts w:ascii="Arial" w:hAnsi="Arial" w:cs="Arial"/>
          <w:sz w:val="22"/>
          <w:szCs w:val="22"/>
        </w:rPr>
        <w:t xml:space="preserve"> se unovči nekretnina stečajnog dužnika oznake </w:t>
      </w:r>
      <w:r w:rsidRPr="00767C3A" w:rsidR="00767C3A">
        <w:rPr>
          <w:rFonts w:ascii="Arial" w:hAnsi="Arial" w:cs="Arial"/>
          <w:sz w:val="22"/>
          <w:szCs w:val="22"/>
        </w:rPr>
        <w:t xml:space="preserve">kat. čest. 6235/1, zk. ul. 2051 k.o. Štikada, GRAČAC, sukladno odredbi  čl. 247. Stečajnog zakona („Narodne novine“ 71/15, 104/17 i 36/22) tj. putem elektroničke javne dražbe koju provodi Financijska agencije, po cijeni koju utvrdi ovlašteni sudski vještak, </w:t>
      </w:r>
      <w:r w:rsidR="00767C3A">
        <w:rPr>
          <w:rFonts w:ascii="Arial" w:hAnsi="Arial" w:cs="Arial"/>
          <w:sz w:val="22"/>
          <w:szCs w:val="22"/>
        </w:rPr>
        <w:t xml:space="preserve">a koja će se </w:t>
      </w:r>
      <w:r w:rsidRPr="00767C3A" w:rsidR="00767C3A">
        <w:rPr>
          <w:rFonts w:ascii="Arial" w:hAnsi="Arial" w:cs="Arial"/>
          <w:sz w:val="22"/>
          <w:szCs w:val="22"/>
        </w:rPr>
        <w:t>prodavati po načelu "viđeno-kupljeno", te se neće priznati naknadni prigovori na pravn</w:t>
      </w:r>
      <w:r w:rsidR="004F11AD">
        <w:rPr>
          <w:rFonts w:ascii="Arial" w:hAnsi="Arial" w:cs="Arial"/>
          <w:sz w:val="22"/>
          <w:szCs w:val="22"/>
        </w:rPr>
        <w:t>e ili materijalne nedostatke, s time da će u</w:t>
      </w:r>
      <w:r w:rsidRPr="004F11AD" w:rsidR="004F11AD">
        <w:rPr>
          <w:rFonts w:ascii="Arial" w:hAnsi="Arial" w:cs="Arial"/>
          <w:sz w:val="22"/>
          <w:szCs w:val="22"/>
        </w:rPr>
        <w:t xml:space="preserve">plata kupovnine </w:t>
      </w:r>
      <w:r w:rsidR="004F11AD">
        <w:rPr>
          <w:rFonts w:ascii="Arial" w:hAnsi="Arial" w:cs="Arial"/>
          <w:sz w:val="22"/>
          <w:szCs w:val="22"/>
        </w:rPr>
        <w:t xml:space="preserve">biti </w:t>
      </w:r>
      <w:r w:rsidRPr="004F11AD" w:rsidR="004F11AD">
        <w:rPr>
          <w:rFonts w:ascii="Arial" w:hAnsi="Arial" w:cs="Arial"/>
          <w:sz w:val="22"/>
          <w:szCs w:val="22"/>
        </w:rPr>
        <w:t>u roku 30 dana od dana pravomoćnosti rješenja o dosudi</w:t>
      </w:r>
      <w:r w:rsidR="004F11AD">
        <w:rPr>
          <w:rFonts w:ascii="Arial" w:hAnsi="Arial" w:cs="Arial"/>
          <w:sz w:val="22"/>
          <w:szCs w:val="22"/>
        </w:rPr>
        <w:t>.</w:t>
      </w:r>
    </w:p>
    <w:p w:rsidRPr="00767C3A" w:rsidR="00767C3A" w:rsidP="00767C3A" w:rsidRDefault="00767C3A">
      <w:pPr>
        <w:rPr>
          <w:rFonts w:ascii="Arial" w:hAnsi="Arial" w:cs="Arial"/>
          <w:sz w:val="22"/>
          <w:szCs w:val="22"/>
        </w:rPr>
      </w:pPr>
    </w:p>
    <w:p w:rsidR="004F11AD" w:rsidP="004F11AD" w:rsidRDefault="004F11AD">
      <w:pPr>
        <w:tabs>
          <w:tab w:val="left" w:pos="960"/>
        </w:tabs>
        <w:jc w:val="both"/>
        <w:rPr>
          <w:rFonts w:ascii="Arial" w:hAnsi="Arial" w:cs="Arial"/>
          <w:sz w:val="22"/>
          <w:szCs w:val="22"/>
        </w:rPr>
      </w:pPr>
      <w:r w:rsidRPr="00B63D0C">
        <w:rPr>
          <w:rFonts w:ascii="Arial" w:hAnsi="Arial" w:cs="Arial"/>
          <w:sz w:val="22"/>
          <w:szCs w:val="22"/>
        </w:rPr>
        <w:t>Za prijedlog stečajnog upravitelja glasuj</w:t>
      </w:r>
      <w:r>
        <w:rPr>
          <w:rFonts w:ascii="Arial" w:hAnsi="Arial" w:cs="Arial"/>
          <w:sz w:val="22"/>
          <w:szCs w:val="22"/>
        </w:rPr>
        <w:t xml:space="preserve">u stečajni vjerovnici </w:t>
      </w:r>
      <w:r w:rsidR="00E615E1">
        <w:rPr>
          <w:rFonts w:ascii="Arial" w:hAnsi="Arial" w:cs="Arial"/>
          <w:sz w:val="22"/>
          <w:szCs w:val="22"/>
        </w:rPr>
        <w:t xml:space="preserve">TOMO DELAČ </w:t>
      </w:r>
      <w:r>
        <w:rPr>
          <w:rFonts w:ascii="Arial" w:hAnsi="Arial" w:cs="Arial"/>
          <w:sz w:val="22"/>
          <w:szCs w:val="22"/>
        </w:rPr>
        <w:t>i OPĆINA GRAČAC, a protiv glasuje stečajni vjerovnik BIO LIKA d.o.o.</w:t>
      </w:r>
    </w:p>
    <w:p w:rsidR="00767C3A" w:rsidP="00BF05A1" w:rsidRDefault="00767C3A">
      <w:pPr>
        <w:rPr>
          <w:rFonts w:ascii="Arial" w:hAnsi="Arial" w:cs="Arial"/>
          <w:sz w:val="22"/>
          <w:szCs w:val="22"/>
        </w:rPr>
      </w:pPr>
    </w:p>
    <w:p w:rsidRPr="00B63D0C" w:rsidR="00BF05A1" w:rsidP="00BF05A1" w:rsidRDefault="00BF05A1">
      <w:pPr>
        <w:rPr>
          <w:rFonts w:ascii="Arial" w:hAnsi="Arial" w:cs="Arial"/>
          <w:sz w:val="22"/>
          <w:szCs w:val="22"/>
        </w:rPr>
      </w:pPr>
      <w:r w:rsidRPr="00B63D0C">
        <w:rPr>
          <w:rFonts w:ascii="Arial" w:hAnsi="Arial" w:cs="Arial"/>
          <w:sz w:val="22"/>
          <w:szCs w:val="22"/>
        </w:rPr>
        <w:t xml:space="preserve">Utvrđuje se da </w:t>
      </w:r>
      <w:r w:rsidRPr="00B63D0C" w:rsidR="00E70D19">
        <w:rPr>
          <w:rFonts w:ascii="Arial" w:hAnsi="Arial" w:cs="Arial"/>
          <w:sz w:val="22"/>
          <w:szCs w:val="22"/>
        </w:rPr>
        <w:t>su</w:t>
      </w:r>
      <w:r w:rsidRPr="00B63D0C">
        <w:rPr>
          <w:rFonts w:ascii="Arial" w:hAnsi="Arial" w:cs="Arial"/>
          <w:sz w:val="22"/>
          <w:szCs w:val="22"/>
        </w:rPr>
        <w:t xml:space="preserve"> nakon izvršenog glasovanja </w:t>
      </w:r>
      <w:r w:rsidRPr="00B63D0C" w:rsidR="00420BDC">
        <w:rPr>
          <w:rFonts w:ascii="Arial" w:hAnsi="Arial" w:cs="Arial"/>
          <w:sz w:val="22"/>
          <w:szCs w:val="22"/>
        </w:rPr>
        <w:t>donijet</w:t>
      </w:r>
      <w:r w:rsidRPr="00B63D0C" w:rsidR="00E70D19">
        <w:rPr>
          <w:rFonts w:ascii="Arial" w:hAnsi="Arial" w:cs="Arial"/>
          <w:sz w:val="22"/>
          <w:szCs w:val="22"/>
        </w:rPr>
        <w:t>e</w:t>
      </w:r>
      <w:r w:rsidRPr="00B63D0C">
        <w:rPr>
          <w:rFonts w:ascii="Arial" w:hAnsi="Arial" w:cs="Arial"/>
          <w:sz w:val="22"/>
          <w:szCs w:val="22"/>
        </w:rPr>
        <w:t xml:space="preserve"> slijedeć</w:t>
      </w:r>
      <w:r w:rsidRPr="00B63D0C" w:rsidR="00E70D19">
        <w:rPr>
          <w:rFonts w:ascii="Arial" w:hAnsi="Arial" w:cs="Arial"/>
          <w:sz w:val="22"/>
          <w:szCs w:val="22"/>
        </w:rPr>
        <w:t>e</w:t>
      </w:r>
    </w:p>
    <w:p w:rsidRPr="00B63D0C" w:rsidR="00F83D6B" w:rsidP="00F83D6B" w:rsidRDefault="00F83D6B">
      <w:pPr>
        <w:rPr>
          <w:rFonts w:ascii="Arial" w:hAnsi="Arial" w:cs="Arial"/>
          <w:sz w:val="22"/>
          <w:szCs w:val="22"/>
        </w:rPr>
      </w:pPr>
    </w:p>
    <w:p w:rsidR="00F83D6B" w:rsidP="00F83D6B" w:rsidRDefault="00F83D6B">
      <w:pPr>
        <w:jc w:val="center"/>
        <w:rPr>
          <w:rFonts w:ascii="Arial" w:hAnsi="Arial" w:cs="Arial"/>
          <w:sz w:val="22"/>
          <w:szCs w:val="22"/>
        </w:rPr>
      </w:pPr>
      <w:r w:rsidRPr="00B63D0C">
        <w:rPr>
          <w:rFonts w:ascii="Arial" w:hAnsi="Arial" w:cs="Arial"/>
          <w:sz w:val="22"/>
          <w:szCs w:val="22"/>
        </w:rPr>
        <w:t>Odluk</w:t>
      </w:r>
      <w:r w:rsidRPr="00B63D0C" w:rsidR="00E70D19">
        <w:rPr>
          <w:rFonts w:ascii="Arial" w:hAnsi="Arial" w:cs="Arial"/>
          <w:sz w:val="22"/>
          <w:szCs w:val="22"/>
        </w:rPr>
        <w:t>e</w:t>
      </w:r>
    </w:p>
    <w:p w:rsidRPr="00B63D0C" w:rsidR="004F11AD" w:rsidP="00F83D6B" w:rsidRDefault="004F11AD">
      <w:pPr>
        <w:jc w:val="center"/>
        <w:rPr>
          <w:rFonts w:ascii="Arial" w:hAnsi="Arial" w:cs="Arial"/>
          <w:sz w:val="22"/>
          <w:szCs w:val="22"/>
        </w:rPr>
      </w:pPr>
    </w:p>
    <w:p w:rsidRPr="0052003C" w:rsidR="004F11AD" w:rsidP="0052003C" w:rsidRDefault="004F11AD">
      <w:pPr>
        <w:pStyle w:val="Odlomakpopisa"/>
        <w:numPr>
          <w:ilvl w:val="0"/>
          <w:numId w:val="17"/>
        </w:numPr>
        <w:jc w:val="both"/>
        <w:rPr>
          <w:rFonts w:ascii="Arial" w:hAnsi="Arial" w:cs="Arial"/>
          <w:sz w:val="22"/>
          <w:szCs w:val="22"/>
        </w:rPr>
      </w:pPr>
      <w:r w:rsidRPr="0052003C">
        <w:rPr>
          <w:rFonts w:ascii="Arial" w:hAnsi="Arial" w:cs="Arial"/>
          <w:sz w:val="22"/>
          <w:szCs w:val="22"/>
        </w:rPr>
        <w:t xml:space="preserve">Prihvaća se ponuda </w:t>
      </w:r>
      <w:r w:rsidRPr="0052003C" w:rsidR="0052003C">
        <w:rPr>
          <w:rFonts w:ascii="Arial" w:hAnsi="Arial" w:cs="Arial"/>
          <w:sz w:val="22"/>
          <w:szCs w:val="22"/>
        </w:rPr>
        <w:t>Tome Delača vl. ugostiteljskog obrta ZAGI za zakup poslovnog prostora, motel LIČKI KROVOVI u Gračacu, na adresi Zagrebačka 9 sa pripadajućim zemljištem i parkingom odnosno oznaka kat. čest. 8207, zk. ul . 2909 k.o. Štikada (2.510,4 m2) čija ponuda zakupnine iznosi mjesečno 1.000,00 eura plus PDV na rok do unovčenja nekretnine, a koji ugovor bi počeo teći od 1. rujna 2023.</w:t>
      </w:r>
    </w:p>
    <w:p w:rsidR="00F83D6B" w:rsidP="0052003C" w:rsidRDefault="0052003C">
      <w:pPr>
        <w:pStyle w:val="Odlomakpopisa"/>
        <w:numPr>
          <w:ilvl w:val="0"/>
          <w:numId w:val="17"/>
        </w:numPr>
        <w:jc w:val="both"/>
        <w:rPr>
          <w:rFonts w:ascii="Arial" w:hAnsi="Arial" w:cs="Arial"/>
          <w:sz w:val="22"/>
          <w:szCs w:val="22"/>
        </w:rPr>
      </w:pPr>
      <w:r>
        <w:rPr>
          <w:rFonts w:ascii="Arial" w:hAnsi="Arial" w:cs="Arial"/>
          <w:sz w:val="22"/>
          <w:szCs w:val="22"/>
        </w:rPr>
        <w:t xml:space="preserve">Ovlašćuje se stečajni upravitelj da angažira ovlaštenog sudskog vještaka građevinske struke radi </w:t>
      </w:r>
      <w:r w:rsidRPr="00767C3A">
        <w:rPr>
          <w:rFonts w:ascii="Arial" w:hAnsi="Arial" w:cs="Arial"/>
          <w:sz w:val="22"/>
          <w:szCs w:val="22"/>
        </w:rPr>
        <w:t>procjeni tržišne vrijednosti nekretnine stečajnog dužnika - Depadansa (katastarska čestica 6235/1 k.o. Štikada, GRAČAC, broj ZK uloška: 2051)</w:t>
      </w:r>
      <w:r>
        <w:rPr>
          <w:rFonts w:ascii="Arial" w:hAnsi="Arial" w:cs="Arial"/>
          <w:sz w:val="22"/>
          <w:szCs w:val="22"/>
        </w:rPr>
        <w:t>.</w:t>
      </w:r>
    </w:p>
    <w:p w:rsidRPr="004F11AD" w:rsidR="0052003C" w:rsidP="0052003C" w:rsidRDefault="0052003C">
      <w:pPr>
        <w:pStyle w:val="Odlomakpopisa"/>
        <w:numPr>
          <w:ilvl w:val="0"/>
          <w:numId w:val="17"/>
        </w:numPr>
        <w:jc w:val="both"/>
        <w:rPr>
          <w:rFonts w:ascii="Arial" w:hAnsi="Arial" w:cs="Arial"/>
          <w:sz w:val="22"/>
          <w:szCs w:val="22"/>
        </w:rPr>
      </w:pPr>
      <w:r>
        <w:rPr>
          <w:rFonts w:ascii="Arial" w:hAnsi="Arial" w:cs="Arial"/>
          <w:sz w:val="22"/>
          <w:szCs w:val="22"/>
        </w:rPr>
        <w:t>U</w:t>
      </w:r>
      <w:r w:rsidRPr="0052003C">
        <w:rPr>
          <w:rFonts w:ascii="Arial" w:hAnsi="Arial" w:cs="Arial"/>
          <w:sz w:val="22"/>
          <w:szCs w:val="22"/>
        </w:rPr>
        <w:t>novči</w:t>
      </w:r>
      <w:r>
        <w:rPr>
          <w:rFonts w:ascii="Arial" w:hAnsi="Arial" w:cs="Arial"/>
          <w:sz w:val="22"/>
          <w:szCs w:val="22"/>
        </w:rPr>
        <w:t>t će se</w:t>
      </w:r>
      <w:r w:rsidRPr="0052003C">
        <w:rPr>
          <w:rFonts w:ascii="Arial" w:hAnsi="Arial" w:cs="Arial"/>
          <w:sz w:val="22"/>
          <w:szCs w:val="22"/>
        </w:rPr>
        <w:t xml:space="preserve"> nekretnina stečajnog dužnika oznake kat. čest. 6235/1, zk. ul. 2051 k.o. Štikada, GRAČAC, sukladno odredbi  čl. 247. Stečajnog zakona („Narodne novine“ 71/15, 104/17 i 36/22) tj. putem elektroničke javne dražbe koju provodi Financijska agencije, po </w:t>
      </w:r>
      <w:r w:rsidRPr="0052003C">
        <w:rPr>
          <w:rFonts w:ascii="Arial" w:hAnsi="Arial" w:cs="Arial"/>
          <w:sz w:val="22"/>
          <w:szCs w:val="22"/>
        </w:rPr>
        <w:lastRenderedPageBreak/>
        <w:t>cijeni koju utvrdi ovlašteni sudski vještak, a koja će se prodavati po načelu "viđeno-kupljeno", te se neće priznati naknadni prigovori na pravne ili materijalne nedostatke, s time da će uplata kupovnine biti u roku 30 dana od dana pravomoćnosti rješenja o dosudi.</w:t>
      </w:r>
    </w:p>
    <w:p w:rsidRPr="00B63D0C" w:rsidR="004F3A72" w:rsidP="004F3A72" w:rsidRDefault="004F3A72">
      <w:pPr>
        <w:jc w:val="both"/>
        <w:rPr>
          <w:rFonts w:ascii="Arial" w:hAnsi="Arial" w:cs="Arial"/>
          <w:sz w:val="22"/>
          <w:szCs w:val="22"/>
        </w:rPr>
      </w:pPr>
    </w:p>
    <w:p w:rsidRPr="00B63D0C" w:rsidR="00F83D6B" w:rsidP="00F83D6B" w:rsidRDefault="00F83D6B">
      <w:pPr>
        <w:jc w:val="both"/>
        <w:rPr>
          <w:rFonts w:ascii="Arial" w:hAnsi="Arial" w:cs="Arial"/>
          <w:sz w:val="22"/>
          <w:szCs w:val="22"/>
        </w:rPr>
      </w:pPr>
      <w:r w:rsidRPr="00B63D0C">
        <w:rPr>
          <w:rFonts w:ascii="Arial" w:hAnsi="Arial" w:cs="Arial"/>
          <w:sz w:val="22"/>
          <w:szCs w:val="22"/>
        </w:rPr>
        <w:t xml:space="preserve">Stranke su čule diktiranje ovog zapisnika, na isti nemaju prigovora niti primjedbi te ga vlastoručno potpisuju. </w:t>
      </w:r>
    </w:p>
    <w:p w:rsidRPr="00B63D0C" w:rsidR="00F83D6B" w:rsidP="00F83D6B" w:rsidRDefault="00F83D6B">
      <w:pPr>
        <w:jc w:val="both"/>
        <w:rPr>
          <w:rFonts w:ascii="Arial" w:hAnsi="Arial" w:cs="Arial"/>
          <w:sz w:val="22"/>
          <w:szCs w:val="22"/>
        </w:rPr>
      </w:pPr>
    </w:p>
    <w:p w:rsidRPr="00B63D0C" w:rsidR="00F83D6B" w:rsidP="00F83D6B" w:rsidRDefault="00F83D6B">
      <w:pPr>
        <w:jc w:val="both"/>
        <w:rPr>
          <w:rFonts w:ascii="Arial" w:hAnsi="Arial" w:cs="Arial"/>
          <w:sz w:val="22"/>
          <w:szCs w:val="22"/>
        </w:rPr>
      </w:pPr>
      <w:r w:rsidRPr="00B63D0C">
        <w:rPr>
          <w:rFonts w:ascii="Arial" w:hAnsi="Arial" w:cs="Arial"/>
          <w:sz w:val="22"/>
          <w:szCs w:val="22"/>
        </w:rPr>
        <w:t xml:space="preserve">Dovršeno u  </w:t>
      </w:r>
      <w:r w:rsidRPr="00B63D0C" w:rsidR="00CE442E">
        <w:rPr>
          <w:rFonts w:ascii="Arial" w:hAnsi="Arial" w:cs="Arial"/>
          <w:sz w:val="22"/>
          <w:szCs w:val="22"/>
        </w:rPr>
        <w:t>1</w:t>
      </w:r>
      <w:r w:rsidR="00767C3A">
        <w:rPr>
          <w:rFonts w:ascii="Arial" w:hAnsi="Arial" w:cs="Arial"/>
          <w:sz w:val="22"/>
          <w:szCs w:val="22"/>
        </w:rPr>
        <w:t>1,00</w:t>
      </w:r>
      <w:r w:rsidRPr="00B63D0C" w:rsidR="00420BDC">
        <w:rPr>
          <w:rFonts w:ascii="Arial" w:hAnsi="Arial" w:cs="Arial"/>
          <w:sz w:val="22"/>
          <w:szCs w:val="22"/>
        </w:rPr>
        <w:t xml:space="preserve"> </w:t>
      </w:r>
      <w:r w:rsidRPr="00B63D0C">
        <w:rPr>
          <w:rFonts w:ascii="Arial" w:hAnsi="Arial" w:cs="Arial"/>
          <w:sz w:val="22"/>
          <w:szCs w:val="22"/>
        </w:rPr>
        <w:t>sati.</w:t>
      </w:r>
    </w:p>
    <w:p w:rsidRPr="00B63D0C" w:rsidR="005D1575" w:rsidP="00F83D6B" w:rsidRDefault="005D1575">
      <w:pPr>
        <w:jc w:val="both"/>
        <w:rPr>
          <w:rFonts w:ascii="Arial" w:hAnsi="Arial" w:cs="Arial"/>
          <w:sz w:val="22"/>
          <w:szCs w:val="22"/>
        </w:rPr>
      </w:pPr>
    </w:p>
    <w:p w:rsidRPr="00B63D0C" w:rsidR="005D1575" w:rsidP="00F83D6B" w:rsidRDefault="005D1575">
      <w:pPr>
        <w:jc w:val="both"/>
        <w:rPr>
          <w:rFonts w:ascii="Arial" w:hAnsi="Arial" w:cs="Arial"/>
          <w:sz w:val="22"/>
          <w:szCs w:val="22"/>
        </w:rPr>
      </w:pPr>
    </w:p>
    <w:p w:rsidRPr="00B63D0C" w:rsidR="00F83D6B" w:rsidP="005D1575" w:rsidRDefault="00F83D6B">
      <w:pPr>
        <w:tabs>
          <w:tab w:val="left" w:pos="0"/>
          <w:tab w:val="left" w:pos="360"/>
        </w:tabs>
        <w:rPr>
          <w:rFonts w:ascii="Arial" w:hAnsi="Arial" w:cs="Arial"/>
          <w:sz w:val="22"/>
          <w:szCs w:val="22"/>
        </w:rPr>
      </w:pPr>
      <w:r w:rsidRPr="00B63D0C">
        <w:rPr>
          <w:rFonts w:ascii="Arial" w:hAnsi="Arial" w:cs="Arial"/>
          <w:sz w:val="22"/>
          <w:szCs w:val="22"/>
        </w:rPr>
        <w:t xml:space="preserve">                                                </w:t>
      </w:r>
      <w:r w:rsidRPr="00B63D0C" w:rsidR="005D1575">
        <w:rPr>
          <w:rFonts w:ascii="Arial" w:hAnsi="Arial" w:cs="Arial"/>
          <w:sz w:val="22"/>
          <w:szCs w:val="22"/>
        </w:rPr>
        <w:tab/>
        <w:t xml:space="preserve">    </w:t>
      </w:r>
      <w:r w:rsidRPr="00B63D0C">
        <w:rPr>
          <w:rFonts w:ascii="Arial" w:hAnsi="Arial" w:cs="Arial"/>
          <w:sz w:val="22"/>
          <w:szCs w:val="22"/>
        </w:rPr>
        <w:t>SUTKINJA</w:t>
      </w:r>
      <w:r w:rsidRPr="00B63D0C">
        <w:rPr>
          <w:rFonts w:ascii="Arial" w:hAnsi="Arial" w:cs="Arial"/>
          <w:sz w:val="22"/>
          <w:szCs w:val="22"/>
        </w:rPr>
        <w:tab/>
      </w:r>
      <w:r w:rsidRPr="00B63D0C">
        <w:rPr>
          <w:rFonts w:ascii="Arial" w:hAnsi="Arial" w:cs="Arial"/>
          <w:sz w:val="22"/>
          <w:szCs w:val="22"/>
        </w:rPr>
        <w:tab/>
        <w:t xml:space="preserve">    STEČAJNI UPRAVITELJ</w:t>
      </w:r>
    </w:p>
    <w:p w:rsidRPr="00B63D0C" w:rsidR="00F83D6B" w:rsidP="00F83D6B" w:rsidRDefault="00F83D6B">
      <w:pPr>
        <w:tabs>
          <w:tab w:val="left" w:pos="0"/>
          <w:tab w:val="left" w:pos="360"/>
        </w:tabs>
        <w:jc w:val="both"/>
        <w:rPr>
          <w:rFonts w:ascii="Arial" w:hAnsi="Arial" w:cs="Arial"/>
          <w:sz w:val="22"/>
          <w:szCs w:val="22"/>
        </w:rPr>
      </w:pPr>
    </w:p>
    <w:p w:rsidRPr="00B63D0C" w:rsidR="00F83D6B" w:rsidP="00F83D6B" w:rsidRDefault="00F83D6B">
      <w:pPr>
        <w:tabs>
          <w:tab w:val="left" w:pos="0"/>
          <w:tab w:val="left" w:pos="360"/>
        </w:tabs>
        <w:rPr>
          <w:rFonts w:ascii="Arial" w:hAnsi="Arial" w:cs="Arial"/>
          <w:sz w:val="22"/>
          <w:szCs w:val="22"/>
        </w:rPr>
      </w:pPr>
      <w:r w:rsidRPr="00B63D0C">
        <w:rPr>
          <w:rFonts w:ascii="Arial" w:hAnsi="Arial" w:cs="Arial"/>
          <w:sz w:val="22"/>
          <w:szCs w:val="22"/>
        </w:rPr>
        <w:t xml:space="preserve">                                                 </w:t>
      </w:r>
    </w:p>
    <w:p w:rsidRPr="00B63D0C" w:rsidR="00F83D6B" w:rsidP="00F83D6B" w:rsidRDefault="00F83D6B">
      <w:pPr>
        <w:tabs>
          <w:tab w:val="left" w:pos="0"/>
          <w:tab w:val="left" w:pos="360"/>
        </w:tabs>
        <w:rPr>
          <w:rFonts w:ascii="Arial" w:hAnsi="Arial" w:cs="Arial"/>
          <w:sz w:val="22"/>
          <w:szCs w:val="22"/>
        </w:rPr>
      </w:pPr>
    </w:p>
    <w:p w:rsidR="00767C3A" w:rsidP="00F83D6B" w:rsidRDefault="00F83D6B">
      <w:pPr>
        <w:tabs>
          <w:tab w:val="left" w:pos="0"/>
          <w:tab w:val="left" w:pos="360"/>
        </w:tabs>
        <w:rPr>
          <w:rFonts w:ascii="Arial" w:hAnsi="Arial" w:cs="Arial"/>
          <w:sz w:val="22"/>
          <w:szCs w:val="22"/>
        </w:rPr>
      </w:pPr>
      <w:r w:rsidRPr="00B63D0C">
        <w:rPr>
          <w:rFonts w:ascii="Arial" w:hAnsi="Arial" w:cs="Arial"/>
          <w:sz w:val="22"/>
          <w:szCs w:val="22"/>
        </w:rPr>
        <w:t xml:space="preserve">                              </w:t>
      </w:r>
      <w:r w:rsidR="00767C3A">
        <w:rPr>
          <w:rFonts w:ascii="Arial" w:hAnsi="Arial" w:cs="Arial"/>
          <w:sz w:val="22"/>
          <w:szCs w:val="22"/>
        </w:rPr>
        <w:t xml:space="preserve">                              </w:t>
      </w:r>
    </w:p>
    <w:p w:rsidR="00767C3A" w:rsidP="00F83D6B" w:rsidRDefault="00767C3A">
      <w:pPr>
        <w:tabs>
          <w:tab w:val="left" w:pos="0"/>
          <w:tab w:val="left" w:pos="360"/>
        </w:tabs>
        <w:rPr>
          <w:rFonts w:ascii="Arial" w:hAnsi="Arial" w:cs="Arial"/>
          <w:sz w:val="22"/>
          <w:szCs w:val="22"/>
        </w:rPr>
      </w:pPr>
    </w:p>
    <w:p w:rsidRPr="00B63D0C" w:rsidR="00F83D6B" w:rsidP="00F83D6B" w:rsidRDefault="00767C3A">
      <w:pPr>
        <w:tabs>
          <w:tab w:val="left" w:pos="0"/>
          <w:tab w:val="left" w:pos="360"/>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B63D0C" w:rsidR="00F83D6B">
        <w:rPr>
          <w:rFonts w:ascii="Arial" w:hAnsi="Arial" w:cs="Arial"/>
          <w:sz w:val="22"/>
          <w:szCs w:val="22"/>
        </w:rPr>
        <w:t xml:space="preserve"> ZAPISNIČAR                          VJEROVNI</w:t>
      </w:r>
      <w:r>
        <w:rPr>
          <w:rFonts w:ascii="Arial" w:hAnsi="Arial" w:cs="Arial"/>
          <w:sz w:val="22"/>
          <w:szCs w:val="22"/>
        </w:rPr>
        <w:t>CI</w:t>
      </w:r>
    </w:p>
    <w:p w:rsidRPr="00B63D0C" w:rsidR="00745C50" w:rsidP="001B7837" w:rsidRDefault="00745C50">
      <w:pPr>
        <w:tabs>
          <w:tab w:val="left" w:pos="0"/>
          <w:tab w:val="left" w:pos="360"/>
        </w:tabs>
        <w:rPr>
          <w:rFonts w:ascii="Arial" w:hAnsi="Arial" w:cs="Arial"/>
          <w:sz w:val="22"/>
          <w:szCs w:val="22"/>
        </w:rPr>
      </w:pPr>
    </w:p>
    <w:sectPr w:rsidRPr="00B63D0C" w:rsidR="00745C50" w:rsidSect="00B63D0C">
      <w:headerReference w:type="even" r:id="rId9"/>
      <w:headerReference w:type="default" r:id="rId10"/>
      <w:footerReference w:type="even" r:id="rId11"/>
      <w:footerReference w:type="default" r:id="rId12"/>
      <w:headerReference w:type="first" r:id="rId13"/>
      <w:pgSz w:w="11906" w:h="16838"/>
      <w:pgMar w:top="879" w:right="1021" w:bottom="170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050BA" w:rsidRDefault="00E050BA">
      <w:r>
        <w:separator/>
      </w:r>
    </w:p>
  </w:endnote>
  <w:endnote w:type="continuationSeparator" w:id="0">
    <w:p w:rsidR="00E050BA" w:rsidRDefault="00E050B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38E2" w:rsidP="00F6328A" w:rsidRDefault="00AC38E2">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AC38E2" w:rsidP="00F6328A" w:rsidRDefault="00AC38E2">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38E2" w:rsidP="00F6328A" w:rsidRDefault="00AC38E2">
    <w:pPr>
      <w:pStyle w:val="Podnoje"/>
      <w:framePr w:wrap="around" w:hAnchor="margin" w:vAnchor="text" w:xAlign="right" w:y="1"/>
      <w:rPr>
        <w:rStyle w:val="Brojstranice"/>
      </w:rPr>
    </w:pPr>
  </w:p>
  <w:p w:rsidR="00AC38E2" w:rsidP="005973AD" w:rsidRDefault="00AC38E2">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050BA" w:rsidRDefault="00E050BA">
      <w:r>
        <w:separator/>
      </w:r>
    </w:p>
  </w:footnote>
  <w:footnote w:type="continuationSeparator" w:id="0">
    <w:p w:rsidR="00E050BA" w:rsidRDefault="00E050B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38E2" w:rsidP="007A1E4E" w:rsidRDefault="00AC38E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C38E2" w:rsidRDefault="00AC38E2">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63D0C" w:rsidR="00AC38E2" w:rsidP="007A1E4E" w:rsidRDefault="00AC38E2">
    <w:pPr>
      <w:pStyle w:val="Zaglavlje"/>
      <w:framePr w:wrap="around" w:hAnchor="margin" w:vAnchor="text" w:xAlign="center" w:y="1"/>
      <w:rPr>
        <w:rStyle w:val="Brojstranice"/>
        <w:rFonts w:ascii="Arial" w:hAnsi="Arial" w:cs="Arial"/>
        <w:sz w:val="22"/>
        <w:szCs w:val="22"/>
      </w:rPr>
    </w:pPr>
    <w:r w:rsidRPr="00B63D0C">
      <w:rPr>
        <w:rStyle w:val="Brojstranice"/>
        <w:rFonts w:ascii="Arial" w:hAnsi="Arial" w:cs="Arial"/>
        <w:sz w:val="22"/>
        <w:szCs w:val="22"/>
      </w:rPr>
      <w:fldChar w:fldCharType="begin"/>
    </w:r>
    <w:r w:rsidRPr="00B63D0C">
      <w:rPr>
        <w:rStyle w:val="Brojstranice"/>
        <w:rFonts w:ascii="Arial" w:hAnsi="Arial" w:cs="Arial"/>
        <w:sz w:val="22"/>
        <w:szCs w:val="22"/>
      </w:rPr>
      <w:instrText xml:space="preserve">PAGE  </w:instrText>
    </w:r>
    <w:r w:rsidRPr="00B63D0C">
      <w:rPr>
        <w:rStyle w:val="Brojstranice"/>
        <w:rFonts w:ascii="Arial" w:hAnsi="Arial" w:cs="Arial"/>
        <w:sz w:val="22"/>
        <w:szCs w:val="22"/>
      </w:rPr>
      <w:fldChar w:fldCharType="separate"/>
    </w:r>
    <w:r w:rsidR="00AB7702">
      <w:rPr>
        <w:rStyle w:val="Brojstranice"/>
        <w:rFonts w:ascii="Arial" w:hAnsi="Arial" w:cs="Arial"/>
        <w:noProof/>
        <w:sz w:val="22"/>
        <w:szCs w:val="22"/>
      </w:rPr>
      <w:t>5</w:t>
    </w:r>
    <w:r w:rsidRPr="00B63D0C">
      <w:rPr>
        <w:rStyle w:val="Brojstranice"/>
        <w:rFonts w:ascii="Arial" w:hAnsi="Arial" w:cs="Arial"/>
        <w:sz w:val="22"/>
        <w:szCs w:val="22"/>
      </w:rPr>
      <w:fldChar w:fldCharType="end"/>
    </w:r>
  </w:p>
  <w:p w:rsidRPr="00B63D0C" w:rsidR="0074052F" w:rsidP="00370B05" w:rsidRDefault="00AC38E2">
    <w:pPr>
      <w:pStyle w:val="Zaglavlje"/>
      <w:jc w:val="right"/>
      <w:rPr>
        <w:rFonts w:ascii="Arial" w:hAnsi="Arial" w:cs="Arial"/>
        <w:sz w:val="22"/>
        <w:szCs w:val="22"/>
      </w:rPr>
    </w:pPr>
    <w:r w:rsidRPr="00B63D0C">
      <w:rPr>
        <w:rFonts w:ascii="Arial" w:hAnsi="Arial" w:cs="Arial"/>
        <w:sz w:val="22"/>
        <w:szCs w:val="22"/>
      </w:rPr>
      <w:tab/>
    </w:r>
  </w:p>
  <w:p w:rsidRPr="00B63D0C" w:rsidR="00370B05" w:rsidP="00370B05" w:rsidRDefault="0074052F">
    <w:pPr>
      <w:pStyle w:val="Zaglavlje"/>
      <w:jc w:val="right"/>
      <w:rPr>
        <w:rFonts w:ascii="Arial" w:hAnsi="Arial" w:cs="Arial"/>
        <w:sz w:val="22"/>
        <w:szCs w:val="22"/>
      </w:rPr>
    </w:pPr>
    <w:r w:rsidRPr="00B63D0C">
      <w:rPr>
        <w:rFonts w:ascii="Arial" w:hAnsi="Arial" w:cs="Arial"/>
        <w:sz w:val="22"/>
        <w:szCs w:val="22"/>
      </w:rPr>
      <w:tab/>
    </w:r>
    <w:r w:rsidRPr="00B63D0C">
      <w:rPr>
        <w:rFonts w:ascii="Arial" w:hAnsi="Arial" w:cs="Arial"/>
        <w:sz w:val="22"/>
        <w:szCs w:val="22"/>
      </w:rPr>
      <w:tab/>
    </w:r>
    <w:r w:rsidRPr="00B63D0C" w:rsidR="00FF5D13">
      <w:rPr>
        <w:rFonts w:ascii="Arial" w:hAnsi="Arial" w:cs="Arial"/>
        <w:sz w:val="22"/>
        <w:szCs w:val="22"/>
      </w:rPr>
      <w:t>Poslovni broj: 2 St-</w:t>
    </w:r>
    <w:r w:rsidRPr="00B63D0C" w:rsidR="00037806">
      <w:rPr>
        <w:rFonts w:ascii="Arial" w:hAnsi="Arial" w:cs="Arial"/>
        <w:sz w:val="22"/>
        <w:szCs w:val="22"/>
      </w:rPr>
      <w:t>893/2016</w:t>
    </w:r>
    <w:r w:rsidRPr="00B63D0C" w:rsidR="00FF5D13">
      <w:rPr>
        <w:rFonts w:ascii="Arial" w:hAnsi="Arial" w:cs="Arial"/>
        <w:sz w:val="22"/>
        <w:szCs w:val="22"/>
      </w:rPr>
      <w:t>-</w:t>
    </w:r>
    <w:r w:rsidR="00393F2F">
      <w:rPr>
        <w:rFonts w:ascii="Arial" w:hAnsi="Arial" w:cs="Arial"/>
        <w:sz w:val="22"/>
        <w:szCs w:val="22"/>
      </w:rPr>
      <w:t>124</w:t>
    </w:r>
  </w:p>
  <w:p w:rsidRPr="00B63D0C" w:rsidR="00AC38E2" w:rsidP="00CF4233" w:rsidRDefault="00AC38E2">
    <w:pPr>
      <w:pStyle w:val="Zaglavlje"/>
      <w:rPr>
        <w:rFonts w:ascii="Arial" w:hAnsi="Arial" w:cs="Arial"/>
        <w:sz w:val="22"/>
        <w:szCs w:val="22"/>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63D0C" w:rsidR="00AF4B82" w:rsidP="00AF4B82" w:rsidRDefault="00AF4B82">
    <w:pPr>
      <w:pStyle w:val="Zaglavlje"/>
      <w:jc w:val="right"/>
      <w:rPr>
        <w:rFonts w:ascii="Arial" w:hAnsi="Arial" w:cs="Arial"/>
        <w:sz w:val="22"/>
        <w:szCs w:val="22"/>
      </w:rPr>
    </w:pPr>
    <w:r w:rsidRPr="00B63D0C">
      <w:rPr>
        <w:rFonts w:ascii="Arial" w:hAnsi="Arial" w:cs="Arial"/>
        <w:sz w:val="22"/>
        <w:szCs w:val="22"/>
      </w:rPr>
      <w:t>P</w:t>
    </w:r>
    <w:r w:rsidRPr="00B63D0C" w:rsidR="00E571CC">
      <w:rPr>
        <w:rFonts w:ascii="Arial" w:hAnsi="Arial" w:cs="Arial"/>
        <w:sz w:val="22"/>
        <w:szCs w:val="22"/>
      </w:rPr>
      <w:t>oslovni broj: 2 St-</w:t>
    </w:r>
    <w:r w:rsidRPr="00B63D0C" w:rsidR="00037806">
      <w:rPr>
        <w:rFonts w:ascii="Arial" w:hAnsi="Arial" w:cs="Arial"/>
        <w:sz w:val="22"/>
        <w:szCs w:val="22"/>
      </w:rPr>
      <w:t>893/2016</w:t>
    </w:r>
    <w:r w:rsidRPr="00B63D0C" w:rsidR="00FF5D13">
      <w:rPr>
        <w:rFonts w:ascii="Arial" w:hAnsi="Arial" w:cs="Arial"/>
        <w:sz w:val="22"/>
        <w:szCs w:val="22"/>
      </w:rPr>
      <w:t>-</w:t>
    </w:r>
    <w:r w:rsidR="00393F2F">
      <w:rPr>
        <w:rFonts w:ascii="Arial" w:hAnsi="Arial" w:cs="Arial"/>
        <w:sz w:val="22"/>
        <w:szCs w:val="22"/>
      </w:rPr>
      <w:t>124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447138"/>
    <w:multiLevelType w:val="hybridMultilevel"/>
    <w:tmpl w:val="DE3E77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4CA4549"/>
    <w:multiLevelType w:val="hybridMultilevel"/>
    <w:tmpl w:val="2D4C3D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97C4277"/>
    <w:multiLevelType w:val="hybridMultilevel"/>
    <w:tmpl w:val="BE2C3158"/>
    <w:lvl w:ilvl="0" w:tplc="226265D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2FB619C7"/>
    <w:multiLevelType w:val="hybridMultilevel"/>
    <w:tmpl w:val="26ACF9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08A590B"/>
    <w:multiLevelType w:val="hybridMultilevel"/>
    <w:tmpl w:val="B4906DDC"/>
    <w:lvl w:ilvl="0" w:tplc="96F80C0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31F2549C"/>
    <w:multiLevelType w:val="hybridMultilevel"/>
    <w:tmpl w:val="E0108394"/>
    <w:lvl w:ilvl="0" w:tplc="C3D666AA">
      <w:start w:val="36"/>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6">
    <w:nsid w:val="32407628"/>
    <w:multiLevelType w:val="hybridMultilevel"/>
    <w:tmpl w:val="4BD49AFC"/>
    <w:lvl w:ilvl="0" w:tplc="BEEE5676">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7632A96"/>
    <w:multiLevelType w:val="hybridMultilevel"/>
    <w:tmpl w:val="BE2C3158"/>
    <w:lvl w:ilvl="0" w:tplc="226265D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5D4319A9"/>
    <w:multiLevelType w:val="hybridMultilevel"/>
    <w:tmpl w:val="C408DBC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E995E8C"/>
    <w:multiLevelType w:val="hybridMultilevel"/>
    <w:tmpl w:val="59DCBE6A"/>
    <w:lvl w:ilvl="0" w:tplc="F8FEE986">
      <w:numFmt w:val="bullet"/>
      <w:lvlText w:val="-"/>
      <w:lvlJc w:val="left"/>
      <w:pPr>
        <w:ind w:left="502" w:hanging="360"/>
      </w:pPr>
      <w:rPr>
        <w:rFonts w:hint="default" w:ascii="Times New Roman" w:hAnsi="Times New Roman" w:eastAsia="Times New Roman" w:cs="Times New Roman"/>
        <w:i w:val="false"/>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5F422C5C"/>
    <w:multiLevelType w:val="hybridMultilevel"/>
    <w:tmpl w:val="BE2C3158"/>
    <w:lvl w:ilvl="0" w:tplc="226265D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69145FDD"/>
    <w:multiLevelType w:val="hybridMultilevel"/>
    <w:tmpl w:val="2648F7BE"/>
    <w:lvl w:ilvl="0" w:tplc="1EB8D280">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70122AEF"/>
    <w:multiLevelType w:val="hybridMultilevel"/>
    <w:tmpl w:val="ACF47CEC"/>
    <w:lvl w:ilvl="0" w:tplc="8A90328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79CC6392"/>
    <w:multiLevelType w:val="hybridMultilevel"/>
    <w:tmpl w:val="26ACF9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A736D45"/>
    <w:multiLevelType w:val="hybridMultilevel"/>
    <w:tmpl w:val="4A425284"/>
    <w:lvl w:ilvl="0" w:tplc="9306EB4C">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C1053CB"/>
    <w:multiLevelType w:val="hybridMultilevel"/>
    <w:tmpl w:val="DE3E77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D2C545B"/>
    <w:multiLevelType w:val="hybridMultilevel"/>
    <w:tmpl w:val="76C4D75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13"/>
  </w:num>
  <w:num w:numId="3">
    <w:abstractNumId w:val="5"/>
  </w:num>
  <w:num w:numId="4">
    <w:abstractNumId w:val="3"/>
  </w:num>
  <w:num w:numId="5">
    <w:abstractNumId w:val="12"/>
  </w:num>
  <w:num w:numId="6">
    <w:abstractNumId w:val="4"/>
  </w:num>
  <w:num w:numId="7">
    <w:abstractNumId w:val="0"/>
  </w:num>
  <w:num w:numId="8">
    <w:abstractNumId w:val="15"/>
  </w:num>
  <w:num w:numId="9">
    <w:abstractNumId w:val="8"/>
  </w:num>
  <w:num w:numId="10">
    <w:abstractNumId w:val="9"/>
  </w:num>
  <w:num w:numId="11">
    <w:abstractNumId w:val="6"/>
  </w:num>
  <w:num w:numId="12">
    <w:abstractNumId w:val="10"/>
  </w:num>
  <w:num w:numId="13">
    <w:abstractNumId w:val="7"/>
  </w:num>
  <w:num w:numId="14">
    <w:abstractNumId w:val="2"/>
  </w:num>
  <w:num w:numId="15">
    <w:abstractNumId w:val="14"/>
  </w:num>
  <w:num w:numId="16">
    <w:abstractNumId w:val="11"/>
  </w:num>
  <w:num w:numId="17">
    <w:abstractNumId w:val="16"/>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hdrShapeDefaults>
    <o:shapedefaults spidmax="1044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8A"/>
    <w:rsid w:val="00000575"/>
    <w:rsid w:val="00002CB8"/>
    <w:rsid w:val="000071B5"/>
    <w:rsid w:val="00016627"/>
    <w:rsid w:val="00017C41"/>
    <w:rsid w:val="00020773"/>
    <w:rsid w:val="00020FF9"/>
    <w:rsid w:val="00021117"/>
    <w:rsid w:val="000218D4"/>
    <w:rsid w:val="00023D4D"/>
    <w:rsid w:val="0002543A"/>
    <w:rsid w:val="000262F9"/>
    <w:rsid w:val="00026F5D"/>
    <w:rsid w:val="00027B23"/>
    <w:rsid w:val="000323F7"/>
    <w:rsid w:val="00035448"/>
    <w:rsid w:val="000354AD"/>
    <w:rsid w:val="00036507"/>
    <w:rsid w:val="0003741E"/>
    <w:rsid w:val="00037806"/>
    <w:rsid w:val="000411FC"/>
    <w:rsid w:val="00042E5E"/>
    <w:rsid w:val="0004681A"/>
    <w:rsid w:val="00053971"/>
    <w:rsid w:val="00053DB1"/>
    <w:rsid w:val="00054F30"/>
    <w:rsid w:val="00055431"/>
    <w:rsid w:val="00055ECA"/>
    <w:rsid w:val="00055F92"/>
    <w:rsid w:val="00060102"/>
    <w:rsid w:val="00062D9E"/>
    <w:rsid w:val="000635BC"/>
    <w:rsid w:val="00063EC2"/>
    <w:rsid w:val="00067A6B"/>
    <w:rsid w:val="00077495"/>
    <w:rsid w:val="00081120"/>
    <w:rsid w:val="00083699"/>
    <w:rsid w:val="00085967"/>
    <w:rsid w:val="00085CA4"/>
    <w:rsid w:val="00087F86"/>
    <w:rsid w:val="00094A6B"/>
    <w:rsid w:val="000A089E"/>
    <w:rsid w:val="000A1B8B"/>
    <w:rsid w:val="000A58D1"/>
    <w:rsid w:val="000A5BE2"/>
    <w:rsid w:val="000A6AFE"/>
    <w:rsid w:val="000B0F49"/>
    <w:rsid w:val="000B4103"/>
    <w:rsid w:val="000B5D1E"/>
    <w:rsid w:val="000B7EBA"/>
    <w:rsid w:val="000C770A"/>
    <w:rsid w:val="000D0305"/>
    <w:rsid w:val="000D2716"/>
    <w:rsid w:val="000D2731"/>
    <w:rsid w:val="000D2BBE"/>
    <w:rsid w:val="000D4195"/>
    <w:rsid w:val="000D41C9"/>
    <w:rsid w:val="000D4CD5"/>
    <w:rsid w:val="000E64E6"/>
    <w:rsid w:val="000E6BEA"/>
    <w:rsid w:val="000E77C6"/>
    <w:rsid w:val="000F0FFB"/>
    <w:rsid w:val="000F29D4"/>
    <w:rsid w:val="000F4AE4"/>
    <w:rsid w:val="000F4F38"/>
    <w:rsid w:val="000F7E51"/>
    <w:rsid w:val="00103429"/>
    <w:rsid w:val="00104D9A"/>
    <w:rsid w:val="00111F14"/>
    <w:rsid w:val="00113B63"/>
    <w:rsid w:val="00114B97"/>
    <w:rsid w:val="001171A3"/>
    <w:rsid w:val="00120AA1"/>
    <w:rsid w:val="00122876"/>
    <w:rsid w:val="001247A0"/>
    <w:rsid w:val="00126262"/>
    <w:rsid w:val="00127323"/>
    <w:rsid w:val="0012783B"/>
    <w:rsid w:val="0013006B"/>
    <w:rsid w:val="001349DB"/>
    <w:rsid w:val="00135D10"/>
    <w:rsid w:val="00136059"/>
    <w:rsid w:val="0014621C"/>
    <w:rsid w:val="001505CA"/>
    <w:rsid w:val="00161E6E"/>
    <w:rsid w:val="00165DEA"/>
    <w:rsid w:val="001745F3"/>
    <w:rsid w:val="0017576C"/>
    <w:rsid w:val="00176BE0"/>
    <w:rsid w:val="00181233"/>
    <w:rsid w:val="001866F9"/>
    <w:rsid w:val="001910EF"/>
    <w:rsid w:val="00194860"/>
    <w:rsid w:val="0019674B"/>
    <w:rsid w:val="001A4E34"/>
    <w:rsid w:val="001A62B1"/>
    <w:rsid w:val="001A6C3A"/>
    <w:rsid w:val="001A6F11"/>
    <w:rsid w:val="001B7837"/>
    <w:rsid w:val="001C1D9A"/>
    <w:rsid w:val="001C37CF"/>
    <w:rsid w:val="001C71C5"/>
    <w:rsid w:val="001D1610"/>
    <w:rsid w:val="001D2C10"/>
    <w:rsid w:val="001D5586"/>
    <w:rsid w:val="001D5976"/>
    <w:rsid w:val="001D602F"/>
    <w:rsid w:val="001D7631"/>
    <w:rsid w:val="001D7C3B"/>
    <w:rsid w:val="001E18A0"/>
    <w:rsid w:val="001F3A44"/>
    <w:rsid w:val="001F488C"/>
    <w:rsid w:val="001F5646"/>
    <w:rsid w:val="001F6E2E"/>
    <w:rsid w:val="001F74CC"/>
    <w:rsid w:val="001F786A"/>
    <w:rsid w:val="00201B04"/>
    <w:rsid w:val="00207B3E"/>
    <w:rsid w:val="00210D4C"/>
    <w:rsid w:val="002226C2"/>
    <w:rsid w:val="002232DF"/>
    <w:rsid w:val="002254BB"/>
    <w:rsid w:val="002275A4"/>
    <w:rsid w:val="002277C2"/>
    <w:rsid w:val="00227952"/>
    <w:rsid w:val="00227C13"/>
    <w:rsid w:val="00231F50"/>
    <w:rsid w:val="00233723"/>
    <w:rsid w:val="002342AD"/>
    <w:rsid w:val="00235DF6"/>
    <w:rsid w:val="0023789E"/>
    <w:rsid w:val="0024168F"/>
    <w:rsid w:val="00241DBB"/>
    <w:rsid w:val="002435FB"/>
    <w:rsid w:val="00246CAC"/>
    <w:rsid w:val="00250D58"/>
    <w:rsid w:val="0025323A"/>
    <w:rsid w:val="00254D34"/>
    <w:rsid w:val="00255534"/>
    <w:rsid w:val="00256631"/>
    <w:rsid w:val="00262BC4"/>
    <w:rsid w:val="00266A1A"/>
    <w:rsid w:val="002706FD"/>
    <w:rsid w:val="002707BF"/>
    <w:rsid w:val="002742D3"/>
    <w:rsid w:val="00274AE2"/>
    <w:rsid w:val="00276A73"/>
    <w:rsid w:val="00281785"/>
    <w:rsid w:val="00282A95"/>
    <w:rsid w:val="00284201"/>
    <w:rsid w:val="00290D91"/>
    <w:rsid w:val="00290E87"/>
    <w:rsid w:val="0029369A"/>
    <w:rsid w:val="00293D06"/>
    <w:rsid w:val="002A3635"/>
    <w:rsid w:val="002A589B"/>
    <w:rsid w:val="002B2AB3"/>
    <w:rsid w:val="002B69E8"/>
    <w:rsid w:val="002D16E9"/>
    <w:rsid w:val="002D26AF"/>
    <w:rsid w:val="002D27C9"/>
    <w:rsid w:val="002D3253"/>
    <w:rsid w:val="002E40C8"/>
    <w:rsid w:val="002E4344"/>
    <w:rsid w:val="002F144A"/>
    <w:rsid w:val="002F2647"/>
    <w:rsid w:val="002F2BA1"/>
    <w:rsid w:val="002F3B0D"/>
    <w:rsid w:val="002F773D"/>
    <w:rsid w:val="0030331E"/>
    <w:rsid w:val="00304EC4"/>
    <w:rsid w:val="003051C7"/>
    <w:rsid w:val="003060B0"/>
    <w:rsid w:val="00311559"/>
    <w:rsid w:val="003144E3"/>
    <w:rsid w:val="003204E7"/>
    <w:rsid w:val="00321B72"/>
    <w:rsid w:val="003312B1"/>
    <w:rsid w:val="003435E5"/>
    <w:rsid w:val="00344642"/>
    <w:rsid w:val="003451AF"/>
    <w:rsid w:val="0034770E"/>
    <w:rsid w:val="00350BDE"/>
    <w:rsid w:val="00351896"/>
    <w:rsid w:val="00352849"/>
    <w:rsid w:val="00353D6B"/>
    <w:rsid w:val="00355B7F"/>
    <w:rsid w:val="00356970"/>
    <w:rsid w:val="00357127"/>
    <w:rsid w:val="003618AB"/>
    <w:rsid w:val="00370B05"/>
    <w:rsid w:val="003808D0"/>
    <w:rsid w:val="00380A1D"/>
    <w:rsid w:val="003814CE"/>
    <w:rsid w:val="0038294F"/>
    <w:rsid w:val="00385E73"/>
    <w:rsid w:val="00386C43"/>
    <w:rsid w:val="00392FDC"/>
    <w:rsid w:val="00393F2F"/>
    <w:rsid w:val="003978D7"/>
    <w:rsid w:val="00397B00"/>
    <w:rsid w:val="003A3F9F"/>
    <w:rsid w:val="003A4486"/>
    <w:rsid w:val="003B0433"/>
    <w:rsid w:val="003B64AA"/>
    <w:rsid w:val="003B71A9"/>
    <w:rsid w:val="003B792C"/>
    <w:rsid w:val="003C7367"/>
    <w:rsid w:val="003C7D82"/>
    <w:rsid w:val="003D0058"/>
    <w:rsid w:val="003D1C88"/>
    <w:rsid w:val="003D253A"/>
    <w:rsid w:val="003D3DA8"/>
    <w:rsid w:val="003D4AB4"/>
    <w:rsid w:val="003D4AD3"/>
    <w:rsid w:val="003D5BCC"/>
    <w:rsid w:val="003D7506"/>
    <w:rsid w:val="003E5BA1"/>
    <w:rsid w:val="003E77E4"/>
    <w:rsid w:val="003F3E7C"/>
    <w:rsid w:val="003F76DD"/>
    <w:rsid w:val="00403989"/>
    <w:rsid w:val="00403A96"/>
    <w:rsid w:val="00406F02"/>
    <w:rsid w:val="00407096"/>
    <w:rsid w:val="004111F5"/>
    <w:rsid w:val="00413264"/>
    <w:rsid w:val="0041349B"/>
    <w:rsid w:val="0041393C"/>
    <w:rsid w:val="00415AF2"/>
    <w:rsid w:val="00420BDC"/>
    <w:rsid w:val="00423027"/>
    <w:rsid w:val="004248D6"/>
    <w:rsid w:val="00427F92"/>
    <w:rsid w:val="00430363"/>
    <w:rsid w:val="00430449"/>
    <w:rsid w:val="00431E52"/>
    <w:rsid w:val="00435883"/>
    <w:rsid w:val="00436681"/>
    <w:rsid w:val="00436B20"/>
    <w:rsid w:val="004408B8"/>
    <w:rsid w:val="00440DFE"/>
    <w:rsid w:val="00443B92"/>
    <w:rsid w:val="004454E0"/>
    <w:rsid w:val="00451CD0"/>
    <w:rsid w:val="00461C7B"/>
    <w:rsid w:val="004651CF"/>
    <w:rsid w:val="004676B3"/>
    <w:rsid w:val="00473DCA"/>
    <w:rsid w:val="00474BB2"/>
    <w:rsid w:val="00480D8A"/>
    <w:rsid w:val="00481FF9"/>
    <w:rsid w:val="00482B3B"/>
    <w:rsid w:val="00487F66"/>
    <w:rsid w:val="00491159"/>
    <w:rsid w:val="00492D2C"/>
    <w:rsid w:val="00495B65"/>
    <w:rsid w:val="00495C91"/>
    <w:rsid w:val="004973EF"/>
    <w:rsid w:val="004A3CD5"/>
    <w:rsid w:val="004A6D86"/>
    <w:rsid w:val="004A7281"/>
    <w:rsid w:val="004B3C41"/>
    <w:rsid w:val="004B5DA7"/>
    <w:rsid w:val="004C17E4"/>
    <w:rsid w:val="004C5B4E"/>
    <w:rsid w:val="004C79A1"/>
    <w:rsid w:val="004D1878"/>
    <w:rsid w:val="004D78BA"/>
    <w:rsid w:val="004D7C4F"/>
    <w:rsid w:val="004E373A"/>
    <w:rsid w:val="004F11AD"/>
    <w:rsid w:val="004F2642"/>
    <w:rsid w:val="004F3737"/>
    <w:rsid w:val="004F3A72"/>
    <w:rsid w:val="004F514D"/>
    <w:rsid w:val="004F5CC1"/>
    <w:rsid w:val="004F7EE9"/>
    <w:rsid w:val="00502355"/>
    <w:rsid w:val="00505953"/>
    <w:rsid w:val="005070AC"/>
    <w:rsid w:val="00507278"/>
    <w:rsid w:val="00510B3C"/>
    <w:rsid w:val="00513590"/>
    <w:rsid w:val="00513737"/>
    <w:rsid w:val="00514243"/>
    <w:rsid w:val="00515F13"/>
    <w:rsid w:val="0052003C"/>
    <w:rsid w:val="00520AC6"/>
    <w:rsid w:val="00520BA8"/>
    <w:rsid w:val="005229CD"/>
    <w:rsid w:val="005336C2"/>
    <w:rsid w:val="00534047"/>
    <w:rsid w:val="00535C4F"/>
    <w:rsid w:val="005363B8"/>
    <w:rsid w:val="005434D0"/>
    <w:rsid w:val="0054405C"/>
    <w:rsid w:val="00544253"/>
    <w:rsid w:val="00550DB1"/>
    <w:rsid w:val="005559C3"/>
    <w:rsid w:val="005564CE"/>
    <w:rsid w:val="005568A9"/>
    <w:rsid w:val="00557D21"/>
    <w:rsid w:val="00557DBE"/>
    <w:rsid w:val="00560BE1"/>
    <w:rsid w:val="00561638"/>
    <w:rsid w:val="00562A79"/>
    <w:rsid w:val="00563060"/>
    <w:rsid w:val="0056502B"/>
    <w:rsid w:val="00565EC2"/>
    <w:rsid w:val="00570D3A"/>
    <w:rsid w:val="0057162C"/>
    <w:rsid w:val="005757CE"/>
    <w:rsid w:val="0058057E"/>
    <w:rsid w:val="0058153F"/>
    <w:rsid w:val="005818AD"/>
    <w:rsid w:val="00583824"/>
    <w:rsid w:val="005846BA"/>
    <w:rsid w:val="00584FF3"/>
    <w:rsid w:val="005900E5"/>
    <w:rsid w:val="00591AC3"/>
    <w:rsid w:val="00593625"/>
    <w:rsid w:val="00593D26"/>
    <w:rsid w:val="005973AD"/>
    <w:rsid w:val="005A245E"/>
    <w:rsid w:val="005A3605"/>
    <w:rsid w:val="005A456A"/>
    <w:rsid w:val="005A6F9B"/>
    <w:rsid w:val="005A7505"/>
    <w:rsid w:val="005A7EA3"/>
    <w:rsid w:val="005B1E26"/>
    <w:rsid w:val="005B1F1E"/>
    <w:rsid w:val="005B245B"/>
    <w:rsid w:val="005B4CD7"/>
    <w:rsid w:val="005B5AF6"/>
    <w:rsid w:val="005B63B3"/>
    <w:rsid w:val="005B71E0"/>
    <w:rsid w:val="005C0C08"/>
    <w:rsid w:val="005C3746"/>
    <w:rsid w:val="005C3770"/>
    <w:rsid w:val="005D00DA"/>
    <w:rsid w:val="005D046C"/>
    <w:rsid w:val="005D1575"/>
    <w:rsid w:val="005D2987"/>
    <w:rsid w:val="005D7E4D"/>
    <w:rsid w:val="005E0FAF"/>
    <w:rsid w:val="005E31A2"/>
    <w:rsid w:val="005E3879"/>
    <w:rsid w:val="005F26E1"/>
    <w:rsid w:val="005F27B3"/>
    <w:rsid w:val="005F3A91"/>
    <w:rsid w:val="005F4324"/>
    <w:rsid w:val="00602A82"/>
    <w:rsid w:val="0060392B"/>
    <w:rsid w:val="0061090E"/>
    <w:rsid w:val="00610F28"/>
    <w:rsid w:val="00615378"/>
    <w:rsid w:val="0062111E"/>
    <w:rsid w:val="00623E35"/>
    <w:rsid w:val="006241B9"/>
    <w:rsid w:val="00625BFD"/>
    <w:rsid w:val="00631702"/>
    <w:rsid w:val="0064044B"/>
    <w:rsid w:val="00642965"/>
    <w:rsid w:val="00647EAC"/>
    <w:rsid w:val="006559B1"/>
    <w:rsid w:val="0066064B"/>
    <w:rsid w:val="00662ECB"/>
    <w:rsid w:val="00662EEE"/>
    <w:rsid w:val="006640D5"/>
    <w:rsid w:val="00665567"/>
    <w:rsid w:val="00666D04"/>
    <w:rsid w:val="00673707"/>
    <w:rsid w:val="00673B04"/>
    <w:rsid w:val="00674715"/>
    <w:rsid w:val="00674E43"/>
    <w:rsid w:val="00675075"/>
    <w:rsid w:val="006758CC"/>
    <w:rsid w:val="006777D6"/>
    <w:rsid w:val="00677D2D"/>
    <w:rsid w:val="0068201B"/>
    <w:rsid w:val="00683FD0"/>
    <w:rsid w:val="006844BF"/>
    <w:rsid w:val="0068605F"/>
    <w:rsid w:val="00696676"/>
    <w:rsid w:val="006A16A4"/>
    <w:rsid w:val="006A3CE1"/>
    <w:rsid w:val="006A6144"/>
    <w:rsid w:val="006B08A0"/>
    <w:rsid w:val="006B0B05"/>
    <w:rsid w:val="006B1782"/>
    <w:rsid w:val="006B68CD"/>
    <w:rsid w:val="006C0E95"/>
    <w:rsid w:val="006C1CBA"/>
    <w:rsid w:val="006C21A2"/>
    <w:rsid w:val="006C5286"/>
    <w:rsid w:val="006C5B95"/>
    <w:rsid w:val="006C6FB5"/>
    <w:rsid w:val="006D0841"/>
    <w:rsid w:val="006D16D7"/>
    <w:rsid w:val="006D21F5"/>
    <w:rsid w:val="006D41E9"/>
    <w:rsid w:val="006D42F7"/>
    <w:rsid w:val="006D7C58"/>
    <w:rsid w:val="006E2609"/>
    <w:rsid w:val="006E4E2E"/>
    <w:rsid w:val="006F016D"/>
    <w:rsid w:val="006F7386"/>
    <w:rsid w:val="007008DD"/>
    <w:rsid w:val="00703AE7"/>
    <w:rsid w:val="00706053"/>
    <w:rsid w:val="007061B7"/>
    <w:rsid w:val="00711320"/>
    <w:rsid w:val="00715E27"/>
    <w:rsid w:val="00716C9A"/>
    <w:rsid w:val="00716FAC"/>
    <w:rsid w:val="00717EEB"/>
    <w:rsid w:val="00722866"/>
    <w:rsid w:val="00724027"/>
    <w:rsid w:val="00724311"/>
    <w:rsid w:val="0072482E"/>
    <w:rsid w:val="007269D7"/>
    <w:rsid w:val="00730BAC"/>
    <w:rsid w:val="00735961"/>
    <w:rsid w:val="00735C8C"/>
    <w:rsid w:val="00737945"/>
    <w:rsid w:val="00737F58"/>
    <w:rsid w:val="0074052F"/>
    <w:rsid w:val="00741619"/>
    <w:rsid w:val="00742C73"/>
    <w:rsid w:val="007438D2"/>
    <w:rsid w:val="00745C50"/>
    <w:rsid w:val="00747D36"/>
    <w:rsid w:val="007525E6"/>
    <w:rsid w:val="007553CE"/>
    <w:rsid w:val="007569AC"/>
    <w:rsid w:val="007602A4"/>
    <w:rsid w:val="00760A27"/>
    <w:rsid w:val="0076315C"/>
    <w:rsid w:val="007651C2"/>
    <w:rsid w:val="00766720"/>
    <w:rsid w:val="00767C3A"/>
    <w:rsid w:val="00772EAA"/>
    <w:rsid w:val="0078413B"/>
    <w:rsid w:val="007842D8"/>
    <w:rsid w:val="00785A8C"/>
    <w:rsid w:val="0078737D"/>
    <w:rsid w:val="00793487"/>
    <w:rsid w:val="00794B34"/>
    <w:rsid w:val="007A1A72"/>
    <w:rsid w:val="007A1CE9"/>
    <w:rsid w:val="007A1E4E"/>
    <w:rsid w:val="007A3646"/>
    <w:rsid w:val="007A4666"/>
    <w:rsid w:val="007A5504"/>
    <w:rsid w:val="007A606C"/>
    <w:rsid w:val="007A622E"/>
    <w:rsid w:val="007A6419"/>
    <w:rsid w:val="007A71B4"/>
    <w:rsid w:val="007B2CAF"/>
    <w:rsid w:val="007C023A"/>
    <w:rsid w:val="007C5577"/>
    <w:rsid w:val="007D2E1E"/>
    <w:rsid w:val="007D700A"/>
    <w:rsid w:val="007E1067"/>
    <w:rsid w:val="007E33AF"/>
    <w:rsid w:val="007E5003"/>
    <w:rsid w:val="007E51D0"/>
    <w:rsid w:val="007E66E3"/>
    <w:rsid w:val="007E6E5B"/>
    <w:rsid w:val="0080028D"/>
    <w:rsid w:val="00803400"/>
    <w:rsid w:val="00803772"/>
    <w:rsid w:val="00816F74"/>
    <w:rsid w:val="00817F8A"/>
    <w:rsid w:val="008278C0"/>
    <w:rsid w:val="00834395"/>
    <w:rsid w:val="00845144"/>
    <w:rsid w:val="00845285"/>
    <w:rsid w:val="00851230"/>
    <w:rsid w:val="00853AF4"/>
    <w:rsid w:val="00857ADE"/>
    <w:rsid w:val="00862814"/>
    <w:rsid w:val="00865EEA"/>
    <w:rsid w:val="00870E5E"/>
    <w:rsid w:val="008721BC"/>
    <w:rsid w:val="008723DE"/>
    <w:rsid w:val="00872C6A"/>
    <w:rsid w:val="008734C2"/>
    <w:rsid w:val="0088213C"/>
    <w:rsid w:val="00883375"/>
    <w:rsid w:val="00885F61"/>
    <w:rsid w:val="00887049"/>
    <w:rsid w:val="00894FA1"/>
    <w:rsid w:val="00895E74"/>
    <w:rsid w:val="008A18E0"/>
    <w:rsid w:val="008A4723"/>
    <w:rsid w:val="008A5BB7"/>
    <w:rsid w:val="008B4F3E"/>
    <w:rsid w:val="008B7CD1"/>
    <w:rsid w:val="008C0574"/>
    <w:rsid w:val="008C20B5"/>
    <w:rsid w:val="008C49D1"/>
    <w:rsid w:val="008C50D6"/>
    <w:rsid w:val="008D0F73"/>
    <w:rsid w:val="008D28C0"/>
    <w:rsid w:val="008D2F1C"/>
    <w:rsid w:val="008D3E98"/>
    <w:rsid w:val="008D5885"/>
    <w:rsid w:val="008D698C"/>
    <w:rsid w:val="008D7A10"/>
    <w:rsid w:val="008E1C85"/>
    <w:rsid w:val="008E4FFE"/>
    <w:rsid w:val="008F1708"/>
    <w:rsid w:val="008F3B28"/>
    <w:rsid w:val="008F65C5"/>
    <w:rsid w:val="0090269F"/>
    <w:rsid w:val="009060A9"/>
    <w:rsid w:val="009062F6"/>
    <w:rsid w:val="009100B1"/>
    <w:rsid w:val="00910864"/>
    <w:rsid w:val="00912708"/>
    <w:rsid w:val="00913B3B"/>
    <w:rsid w:val="009141AD"/>
    <w:rsid w:val="0092530C"/>
    <w:rsid w:val="009269A5"/>
    <w:rsid w:val="00931960"/>
    <w:rsid w:val="009321F3"/>
    <w:rsid w:val="00932678"/>
    <w:rsid w:val="009332E0"/>
    <w:rsid w:val="009337F6"/>
    <w:rsid w:val="00941683"/>
    <w:rsid w:val="00943DAC"/>
    <w:rsid w:val="0094444D"/>
    <w:rsid w:val="00944F3D"/>
    <w:rsid w:val="00951F2F"/>
    <w:rsid w:val="009526CC"/>
    <w:rsid w:val="00955BC0"/>
    <w:rsid w:val="009601B1"/>
    <w:rsid w:val="009613A0"/>
    <w:rsid w:val="009714E8"/>
    <w:rsid w:val="00971689"/>
    <w:rsid w:val="009718A2"/>
    <w:rsid w:val="00973306"/>
    <w:rsid w:val="00974CA2"/>
    <w:rsid w:val="009825F9"/>
    <w:rsid w:val="00983B02"/>
    <w:rsid w:val="009850DC"/>
    <w:rsid w:val="00986742"/>
    <w:rsid w:val="009931FF"/>
    <w:rsid w:val="00996D68"/>
    <w:rsid w:val="00996E8C"/>
    <w:rsid w:val="009A243F"/>
    <w:rsid w:val="009A301A"/>
    <w:rsid w:val="009B2D5D"/>
    <w:rsid w:val="009B3153"/>
    <w:rsid w:val="009B4B1C"/>
    <w:rsid w:val="009B69FC"/>
    <w:rsid w:val="009B718F"/>
    <w:rsid w:val="009C364F"/>
    <w:rsid w:val="009C534C"/>
    <w:rsid w:val="009C7BC8"/>
    <w:rsid w:val="009D0F51"/>
    <w:rsid w:val="009D4619"/>
    <w:rsid w:val="009D52FC"/>
    <w:rsid w:val="009D70E1"/>
    <w:rsid w:val="009E0351"/>
    <w:rsid w:val="009E6887"/>
    <w:rsid w:val="009E7BEE"/>
    <w:rsid w:val="009F04D8"/>
    <w:rsid w:val="009F0C08"/>
    <w:rsid w:val="009F0D0F"/>
    <w:rsid w:val="009F10BF"/>
    <w:rsid w:val="009F5868"/>
    <w:rsid w:val="00A000F1"/>
    <w:rsid w:val="00A009F0"/>
    <w:rsid w:val="00A00D65"/>
    <w:rsid w:val="00A011B5"/>
    <w:rsid w:val="00A12DBE"/>
    <w:rsid w:val="00A13FD5"/>
    <w:rsid w:val="00A145D7"/>
    <w:rsid w:val="00A1558B"/>
    <w:rsid w:val="00A156EA"/>
    <w:rsid w:val="00A166E2"/>
    <w:rsid w:val="00A222B8"/>
    <w:rsid w:val="00A22D4F"/>
    <w:rsid w:val="00A24CB2"/>
    <w:rsid w:val="00A25558"/>
    <w:rsid w:val="00A34EF9"/>
    <w:rsid w:val="00A404B3"/>
    <w:rsid w:val="00A40A1D"/>
    <w:rsid w:val="00A44908"/>
    <w:rsid w:val="00A44D58"/>
    <w:rsid w:val="00A44DB6"/>
    <w:rsid w:val="00A506BC"/>
    <w:rsid w:val="00A529D0"/>
    <w:rsid w:val="00A57DC7"/>
    <w:rsid w:val="00A60FE7"/>
    <w:rsid w:val="00A6336B"/>
    <w:rsid w:val="00A63816"/>
    <w:rsid w:val="00A771ED"/>
    <w:rsid w:val="00A838CA"/>
    <w:rsid w:val="00A854A0"/>
    <w:rsid w:val="00A85667"/>
    <w:rsid w:val="00A91721"/>
    <w:rsid w:val="00A9513A"/>
    <w:rsid w:val="00A95FF8"/>
    <w:rsid w:val="00AA0CBA"/>
    <w:rsid w:val="00AA0EA1"/>
    <w:rsid w:val="00AA1E83"/>
    <w:rsid w:val="00AB12DF"/>
    <w:rsid w:val="00AB267D"/>
    <w:rsid w:val="00AB2F43"/>
    <w:rsid w:val="00AB3CA8"/>
    <w:rsid w:val="00AB46B9"/>
    <w:rsid w:val="00AB6DBA"/>
    <w:rsid w:val="00AB7702"/>
    <w:rsid w:val="00AC23F3"/>
    <w:rsid w:val="00AC38E2"/>
    <w:rsid w:val="00AC462A"/>
    <w:rsid w:val="00AC68F3"/>
    <w:rsid w:val="00AD0536"/>
    <w:rsid w:val="00AD0F00"/>
    <w:rsid w:val="00AD1123"/>
    <w:rsid w:val="00AD3EC9"/>
    <w:rsid w:val="00AD484B"/>
    <w:rsid w:val="00AD60E5"/>
    <w:rsid w:val="00AD6A28"/>
    <w:rsid w:val="00AE0B47"/>
    <w:rsid w:val="00AE7AFB"/>
    <w:rsid w:val="00AF2B71"/>
    <w:rsid w:val="00AF47E1"/>
    <w:rsid w:val="00AF4B82"/>
    <w:rsid w:val="00AF553E"/>
    <w:rsid w:val="00AF7313"/>
    <w:rsid w:val="00B00B06"/>
    <w:rsid w:val="00B01E32"/>
    <w:rsid w:val="00B10CBD"/>
    <w:rsid w:val="00B1218F"/>
    <w:rsid w:val="00B12334"/>
    <w:rsid w:val="00B1362A"/>
    <w:rsid w:val="00B140ED"/>
    <w:rsid w:val="00B163BA"/>
    <w:rsid w:val="00B20604"/>
    <w:rsid w:val="00B25059"/>
    <w:rsid w:val="00B30A85"/>
    <w:rsid w:val="00B31693"/>
    <w:rsid w:val="00B416CB"/>
    <w:rsid w:val="00B47242"/>
    <w:rsid w:val="00B47A60"/>
    <w:rsid w:val="00B54C33"/>
    <w:rsid w:val="00B55206"/>
    <w:rsid w:val="00B574C3"/>
    <w:rsid w:val="00B63D0C"/>
    <w:rsid w:val="00B6560A"/>
    <w:rsid w:val="00B725E9"/>
    <w:rsid w:val="00B75660"/>
    <w:rsid w:val="00B770ED"/>
    <w:rsid w:val="00B77917"/>
    <w:rsid w:val="00B90C51"/>
    <w:rsid w:val="00B90D1C"/>
    <w:rsid w:val="00B920E7"/>
    <w:rsid w:val="00B96305"/>
    <w:rsid w:val="00B96B18"/>
    <w:rsid w:val="00B979EB"/>
    <w:rsid w:val="00BA26D4"/>
    <w:rsid w:val="00BA33ED"/>
    <w:rsid w:val="00BA366C"/>
    <w:rsid w:val="00BA50FA"/>
    <w:rsid w:val="00BA5B55"/>
    <w:rsid w:val="00BA7F88"/>
    <w:rsid w:val="00BB4D88"/>
    <w:rsid w:val="00BB61EB"/>
    <w:rsid w:val="00BC3F26"/>
    <w:rsid w:val="00BC6390"/>
    <w:rsid w:val="00BC6A4E"/>
    <w:rsid w:val="00BC6CC0"/>
    <w:rsid w:val="00BD2010"/>
    <w:rsid w:val="00BD3142"/>
    <w:rsid w:val="00BF05A1"/>
    <w:rsid w:val="00BF1E38"/>
    <w:rsid w:val="00BF5C18"/>
    <w:rsid w:val="00BF6D7F"/>
    <w:rsid w:val="00BF7A83"/>
    <w:rsid w:val="00C03BF9"/>
    <w:rsid w:val="00C03C6D"/>
    <w:rsid w:val="00C04012"/>
    <w:rsid w:val="00C045DD"/>
    <w:rsid w:val="00C1248F"/>
    <w:rsid w:val="00C1437F"/>
    <w:rsid w:val="00C24A51"/>
    <w:rsid w:val="00C326E5"/>
    <w:rsid w:val="00C32D1C"/>
    <w:rsid w:val="00C3352F"/>
    <w:rsid w:val="00C35553"/>
    <w:rsid w:val="00C35B5E"/>
    <w:rsid w:val="00C4095E"/>
    <w:rsid w:val="00C478A6"/>
    <w:rsid w:val="00C47E71"/>
    <w:rsid w:val="00C51A4B"/>
    <w:rsid w:val="00C5714F"/>
    <w:rsid w:val="00C61A45"/>
    <w:rsid w:val="00C6237D"/>
    <w:rsid w:val="00C62F30"/>
    <w:rsid w:val="00C63EF3"/>
    <w:rsid w:val="00C65300"/>
    <w:rsid w:val="00C65584"/>
    <w:rsid w:val="00C6768B"/>
    <w:rsid w:val="00C67AD5"/>
    <w:rsid w:val="00C72B58"/>
    <w:rsid w:val="00C72F5A"/>
    <w:rsid w:val="00C73382"/>
    <w:rsid w:val="00C8086A"/>
    <w:rsid w:val="00C84479"/>
    <w:rsid w:val="00C87A87"/>
    <w:rsid w:val="00C87EE5"/>
    <w:rsid w:val="00C9077B"/>
    <w:rsid w:val="00C941A2"/>
    <w:rsid w:val="00CA4463"/>
    <w:rsid w:val="00CA55D8"/>
    <w:rsid w:val="00CA7AB7"/>
    <w:rsid w:val="00CB20C4"/>
    <w:rsid w:val="00CB4F05"/>
    <w:rsid w:val="00CB7CDF"/>
    <w:rsid w:val="00CC2593"/>
    <w:rsid w:val="00CC4049"/>
    <w:rsid w:val="00CC73BF"/>
    <w:rsid w:val="00CD1B18"/>
    <w:rsid w:val="00CD2861"/>
    <w:rsid w:val="00CD3984"/>
    <w:rsid w:val="00CD78E3"/>
    <w:rsid w:val="00CE061A"/>
    <w:rsid w:val="00CE3C4F"/>
    <w:rsid w:val="00CE442E"/>
    <w:rsid w:val="00CE481E"/>
    <w:rsid w:val="00CE4CCB"/>
    <w:rsid w:val="00CE51CC"/>
    <w:rsid w:val="00CE76A7"/>
    <w:rsid w:val="00CE7CE5"/>
    <w:rsid w:val="00CF1B15"/>
    <w:rsid w:val="00CF4233"/>
    <w:rsid w:val="00CF60A1"/>
    <w:rsid w:val="00CF7097"/>
    <w:rsid w:val="00D005A4"/>
    <w:rsid w:val="00D01165"/>
    <w:rsid w:val="00D01733"/>
    <w:rsid w:val="00D03790"/>
    <w:rsid w:val="00D15E54"/>
    <w:rsid w:val="00D17978"/>
    <w:rsid w:val="00D21734"/>
    <w:rsid w:val="00D24D93"/>
    <w:rsid w:val="00D2751D"/>
    <w:rsid w:val="00D3093E"/>
    <w:rsid w:val="00D32296"/>
    <w:rsid w:val="00D41098"/>
    <w:rsid w:val="00D45D7C"/>
    <w:rsid w:val="00D534B7"/>
    <w:rsid w:val="00D53FC5"/>
    <w:rsid w:val="00D54D72"/>
    <w:rsid w:val="00D5583F"/>
    <w:rsid w:val="00D57C73"/>
    <w:rsid w:val="00D6470E"/>
    <w:rsid w:val="00D7044C"/>
    <w:rsid w:val="00D715C3"/>
    <w:rsid w:val="00D71C21"/>
    <w:rsid w:val="00D765FC"/>
    <w:rsid w:val="00D83A63"/>
    <w:rsid w:val="00D86144"/>
    <w:rsid w:val="00D9331D"/>
    <w:rsid w:val="00D94940"/>
    <w:rsid w:val="00D97B2B"/>
    <w:rsid w:val="00DA2092"/>
    <w:rsid w:val="00DA609E"/>
    <w:rsid w:val="00DA672D"/>
    <w:rsid w:val="00DA7D90"/>
    <w:rsid w:val="00DA7E79"/>
    <w:rsid w:val="00DB34BF"/>
    <w:rsid w:val="00DB6E22"/>
    <w:rsid w:val="00DB7677"/>
    <w:rsid w:val="00DC61AF"/>
    <w:rsid w:val="00DC74B1"/>
    <w:rsid w:val="00DC7A5B"/>
    <w:rsid w:val="00DD027C"/>
    <w:rsid w:val="00DD6A44"/>
    <w:rsid w:val="00DD6C3F"/>
    <w:rsid w:val="00DE1CC3"/>
    <w:rsid w:val="00DE2C3B"/>
    <w:rsid w:val="00DE40DC"/>
    <w:rsid w:val="00DE427E"/>
    <w:rsid w:val="00DE43A8"/>
    <w:rsid w:val="00DE71C0"/>
    <w:rsid w:val="00DE7B5C"/>
    <w:rsid w:val="00DF3494"/>
    <w:rsid w:val="00DF7FE5"/>
    <w:rsid w:val="00E024CA"/>
    <w:rsid w:val="00E02D9D"/>
    <w:rsid w:val="00E03EA6"/>
    <w:rsid w:val="00E04068"/>
    <w:rsid w:val="00E050BA"/>
    <w:rsid w:val="00E06331"/>
    <w:rsid w:val="00E07A70"/>
    <w:rsid w:val="00E109E7"/>
    <w:rsid w:val="00E115A2"/>
    <w:rsid w:val="00E1297A"/>
    <w:rsid w:val="00E170BD"/>
    <w:rsid w:val="00E17445"/>
    <w:rsid w:val="00E21175"/>
    <w:rsid w:val="00E220D8"/>
    <w:rsid w:val="00E264C5"/>
    <w:rsid w:val="00E264D1"/>
    <w:rsid w:val="00E26BDC"/>
    <w:rsid w:val="00E30B86"/>
    <w:rsid w:val="00E36B0B"/>
    <w:rsid w:val="00E44E06"/>
    <w:rsid w:val="00E4643C"/>
    <w:rsid w:val="00E47BDB"/>
    <w:rsid w:val="00E51179"/>
    <w:rsid w:val="00E51E33"/>
    <w:rsid w:val="00E54C18"/>
    <w:rsid w:val="00E571CC"/>
    <w:rsid w:val="00E57CDF"/>
    <w:rsid w:val="00E615E1"/>
    <w:rsid w:val="00E65ECA"/>
    <w:rsid w:val="00E70D19"/>
    <w:rsid w:val="00E71E12"/>
    <w:rsid w:val="00E7617B"/>
    <w:rsid w:val="00E76CBB"/>
    <w:rsid w:val="00E774F2"/>
    <w:rsid w:val="00E80238"/>
    <w:rsid w:val="00E80973"/>
    <w:rsid w:val="00E80E56"/>
    <w:rsid w:val="00E85732"/>
    <w:rsid w:val="00E86394"/>
    <w:rsid w:val="00E86B94"/>
    <w:rsid w:val="00E95E99"/>
    <w:rsid w:val="00E95F0D"/>
    <w:rsid w:val="00EA55DC"/>
    <w:rsid w:val="00EA5A7A"/>
    <w:rsid w:val="00EB270A"/>
    <w:rsid w:val="00EC0171"/>
    <w:rsid w:val="00EC2AA6"/>
    <w:rsid w:val="00EC3EC3"/>
    <w:rsid w:val="00ED0534"/>
    <w:rsid w:val="00ED52FE"/>
    <w:rsid w:val="00ED6A9B"/>
    <w:rsid w:val="00EE01B5"/>
    <w:rsid w:val="00EE1930"/>
    <w:rsid w:val="00EE2778"/>
    <w:rsid w:val="00EE7E92"/>
    <w:rsid w:val="00EF576C"/>
    <w:rsid w:val="00F00045"/>
    <w:rsid w:val="00F0158A"/>
    <w:rsid w:val="00F03862"/>
    <w:rsid w:val="00F04266"/>
    <w:rsid w:val="00F06ED4"/>
    <w:rsid w:val="00F07713"/>
    <w:rsid w:val="00F10539"/>
    <w:rsid w:val="00F14D00"/>
    <w:rsid w:val="00F159C5"/>
    <w:rsid w:val="00F207C7"/>
    <w:rsid w:val="00F24AAD"/>
    <w:rsid w:val="00F303C9"/>
    <w:rsid w:val="00F30FD7"/>
    <w:rsid w:val="00F41BD5"/>
    <w:rsid w:val="00F463E1"/>
    <w:rsid w:val="00F47BCC"/>
    <w:rsid w:val="00F56439"/>
    <w:rsid w:val="00F57145"/>
    <w:rsid w:val="00F57F96"/>
    <w:rsid w:val="00F604BF"/>
    <w:rsid w:val="00F6328A"/>
    <w:rsid w:val="00F6518A"/>
    <w:rsid w:val="00F67C42"/>
    <w:rsid w:val="00F80803"/>
    <w:rsid w:val="00F83D6B"/>
    <w:rsid w:val="00F9215E"/>
    <w:rsid w:val="00F953E6"/>
    <w:rsid w:val="00FA4E22"/>
    <w:rsid w:val="00FB15F7"/>
    <w:rsid w:val="00FB20C8"/>
    <w:rsid w:val="00FB4A02"/>
    <w:rsid w:val="00FB7750"/>
    <w:rsid w:val="00FC2AF3"/>
    <w:rsid w:val="00FC3D53"/>
    <w:rsid w:val="00FC3DB9"/>
    <w:rsid w:val="00FC576F"/>
    <w:rsid w:val="00FD570E"/>
    <w:rsid w:val="00FD5EF0"/>
    <w:rsid w:val="00FE18B8"/>
    <w:rsid w:val="00FE2E87"/>
    <w:rsid w:val="00FE3A31"/>
    <w:rsid w:val="00FE4904"/>
    <w:rsid w:val="00FE7145"/>
    <w:rsid w:val="00FE79E6"/>
    <w:rsid w:val="00FF0508"/>
    <w:rsid w:val="00FF4022"/>
    <w:rsid w:val="00FF4584"/>
    <w:rsid w:val="00FF5D13"/>
    <w:rsid w:val="00FF673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spidmax="104449" v:ext="edit"/>
    <o:shapelayout v:ext="edit">
      <o:idmap data="1" v:ext="edit"/>
    </o:shapelayout>
  </w:shapeDefaults>
  <w:decimalSymbol w:val=","/>
  <w:listSeparator w:val=";"/>
  <w15:docId w15:val="{52CC9904-4AC5-47DA-A41D-62D8A3AFD65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link w:val="UvuenotijelotekstaChar"/>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semiHidden/>
    <w:rsid w:val="00CC73BF"/>
    <w:rPr>
      <w:rFonts w:ascii="Tahoma" w:hAnsi="Tahoma" w:cs="Tahoma"/>
      <w:sz w:val="16"/>
      <w:szCs w:val="16"/>
    </w:rPr>
  </w:style>
  <w:style w:type="paragraph" w:styleId="Zaglavlje">
    <w:name w:val="header"/>
    <w:basedOn w:val="Normal"/>
    <w:rsid w:val="005973AD"/>
    <w:pPr>
      <w:tabs>
        <w:tab w:val="center" w:pos="4536"/>
        <w:tab w:val="right" w:pos="9072"/>
      </w:tabs>
    </w:pPr>
  </w:style>
  <w:style w:type="character" w:styleId="UvuenotijelotekstaChar" w:customStyle="true">
    <w:name w:val="Uvučeno tijelo teksta Char"/>
    <w:link w:val="Uvuenotijeloteksta"/>
    <w:rsid w:val="00DE2C3B"/>
    <w:rPr>
      <w:rFonts w:ascii="Arial" w:hAnsi="Arial" w:cs="Arial"/>
      <w:sz w:val="24"/>
      <w:szCs w:val="24"/>
    </w:rPr>
  </w:style>
  <w:style w:type="paragraph" w:styleId="Odlomakpopisa">
    <w:name w:val="List Paragraph"/>
    <w:basedOn w:val="Normal"/>
    <w:uiPriority w:val="34"/>
    <w:qFormat/>
    <w:rsid w:val="009850DC"/>
    <w:pPr>
      <w:ind w:left="720"/>
      <w:contextualSpacing/>
    </w:pPr>
  </w:style>
  <w:style w:type="paragraph" w:styleId="Obinitekst">
    <w:name w:val="Plain Text"/>
    <w:basedOn w:val="Normal"/>
    <w:link w:val="ObinitekstChar"/>
    <w:rsid w:val="00DA672D"/>
    <w:rPr>
      <w:rFonts w:ascii="Courier New" w:hAnsi="Courier New"/>
      <w:sz w:val="20"/>
      <w:szCs w:val="20"/>
      <w:lang w:val="en-GB"/>
    </w:rPr>
  </w:style>
  <w:style w:type="character" w:styleId="ObinitekstChar" w:customStyle="true">
    <w:name w:val="Obični tekst Char"/>
    <w:basedOn w:val="Zadanifontodlomka"/>
    <w:link w:val="Obinitekst"/>
    <w:rsid w:val="00DA672D"/>
    <w:rPr>
      <w:rFonts w:ascii="Courier New" w:hAnsi="Courier New"/>
      <w:lang w:val="en-GB"/>
    </w:rPr>
  </w:style>
  <w:style w:type="paragraph" w:styleId="Bezproreda">
    <w:name w:val="No Spacing"/>
    <w:uiPriority w:val="1"/>
    <w:qFormat/>
    <w:rsid w:val="00D94940"/>
    <w:rPr>
      <w:rFonts w:asciiTheme="minorHAnsi" w:hAnsiTheme="minorHAnsi" w:eastAsiaTheme="minorHAnsi" w:cstheme="minorBidi"/>
      <w:sz w:val="22"/>
      <w:szCs w:val="22"/>
      <w:lang w:eastAsia="en-US"/>
    </w:rPr>
  </w:style>
  <w:style w:type="character" w:styleId="Tekstrezerviranogmjesta">
    <w:name w:val="Placeholder Text"/>
    <w:basedOn w:val="Zadanifontodlomka"/>
    <w:uiPriority w:val="99"/>
    <w:semiHidden/>
    <w:rsid w:val="000F0FFB"/>
    <w:rPr>
      <w:color w:val="808080"/>
      <w:bdr w:val="none" w:color="auto" w:sz="0" w:space="0"/>
      <w:shd w:val="clear" w:color="auto" w:fill="auto"/>
    </w:rPr>
  </w:style>
  <w:style w:type="character" w:styleId="eSPISCCParagraphDefaultFont" w:customStyle="true">
    <w:name w:val="eSPIS_CC_Paragraph Default Font"/>
    <w:basedOn w:val="Zadanifontodlomka"/>
    <w:rsid w:val="000F0FFB"/>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0F0FFB"/>
    <w:rPr>
      <w:bCs/>
      <w:bdr w:val="none" w:color="auto" w:sz="0" w:space="0"/>
      <w:shd w:val="clear" w:color="auto" w:fill="FFFFCC"/>
      <w:lang w:val="hr-HR"/>
    </w:rPr>
  </w:style>
  <w:style w:type="character" w:styleId="PozadinaSvijetloCrvena" w:customStyle="true">
    <w:name w:val="Pozadina_SvijetloCrvena"/>
    <w:basedOn w:val="eSPISCCParagraphDefaultFont"/>
    <w:rsid w:val="000F0FFB"/>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0F0FFB"/>
    <w:rPr>
      <w:rFonts w:ascii="Times New Roman" w:hAnsi="Times New Roman" w:cs="Times New Roman"/>
      <w:bCs w:val="false"/>
      <w:sz w:val="24"/>
      <w:bdr w:val="none" w:color="auto" w:sz="0" w:space="0"/>
      <w:shd w:val="clear" w:color="auto" w:fill="CCFFCC"/>
      <w:lang w:val="hr-HR"/>
    </w:rPr>
  </w:style>
  <w:style w:type="table" w:styleId="Reetkatablice">
    <w:name w:val="Table Grid"/>
    <w:basedOn w:val="Obinatablica"/>
    <w:rsid w:val="00FD5EF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44609">
      <w:bodyDiv w:val="true"/>
      <w:marLeft w:val="0"/>
      <w:marRight w:val="0"/>
      <w:marTop w:val="0"/>
      <w:marBottom w:val="0"/>
      <w:divBdr>
        <w:top w:val="none" w:color="auto" w:sz="0" w:space="0"/>
        <w:left w:val="none" w:color="auto" w:sz="0" w:space="0"/>
        <w:bottom w:val="none" w:color="auto" w:sz="0" w:space="0"/>
        <w:right w:val="none" w:color="auto" w:sz="0" w:space="0"/>
      </w:divBdr>
    </w:div>
    <w:div w:id="104346669">
      <w:bodyDiv w:val="true"/>
      <w:marLeft w:val="0"/>
      <w:marRight w:val="0"/>
      <w:marTop w:val="0"/>
      <w:marBottom w:val="0"/>
      <w:divBdr>
        <w:top w:val="none" w:color="auto" w:sz="0" w:space="0"/>
        <w:left w:val="none" w:color="auto" w:sz="0" w:space="0"/>
        <w:bottom w:val="none" w:color="auto" w:sz="0" w:space="0"/>
        <w:right w:val="none" w:color="auto" w:sz="0" w:space="0"/>
      </w:divBdr>
    </w:div>
    <w:div w:id="116727864">
      <w:bodyDiv w:val="true"/>
      <w:marLeft w:val="0"/>
      <w:marRight w:val="0"/>
      <w:marTop w:val="0"/>
      <w:marBottom w:val="0"/>
      <w:divBdr>
        <w:top w:val="none" w:color="auto" w:sz="0" w:space="0"/>
        <w:left w:val="none" w:color="auto" w:sz="0" w:space="0"/>
        <w:bottom w:val="none" w:color="auto" w:sz="0" w:space="0"/>
        <w:right w:val="none" w:color="auto" w:sz="0" w:space="0"/>
      </w:divBdr>
    </w:div>
    <w:div w:id="179782135">
      <w:bodyDiv w:val="true"/>
      <w:marLeft w:val="0"/>
      <w:marRight w:val="0"/>
      <w:marTop w:val="0"/>
      <w:marBottom w:val="0"/>
      <w:divBdr>
        <w:top w:val="none" w:color="auto" w:sz="0" w:space="0"/>
        <w:left w:val="none" w:color="auto" w:sz="0" w:space="0"/>
        <w:bottom w:val="none" w:color="auto" w:sz="0" w:space="0"/>
        <w:right w:val="none" w:color="auto" w:sz="0" w:space="0"/>
      </w:divBdr>
    </w:div>
    <w:div w:id="237518659">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56671040">
      <w:bodyDiv w:val="true"/>
      <w:marLeft w:val="0"/>
      <w:marRight w:val="0"/>
      <w:marTop w:val="0"/>
      <w:marBottom w:val="0"/>
      <w:divBdr>
        <w:top w:val="none" w:color="auto" w:sz="0" w:space="0"/>
        <w:left w:val="none" w:color="auto" w:sz="0" w:space="0"/>
        <w:bottom w:val="none" w:color="auto" w:sz="0" w:space="0"/>
        <w:right w:val="none" w:color="auto" w:sz="0" w:space="0"/>
      </w:divBdr>
    </w:div>
    <w:div w:id="290406922">
      <w:bodyDiv w:val="true"/>
      <w:marLeft w:val="0"/>
      <w:marRight w:val="0"/>
      <w:marTop w:val="0"/>
      <w:marBottom w:val="0"/>
      <w:divBdr>
        <w:top w:val="none" w:color="auto" w:sz="0" w:space="0"/>
        <w:left w:val="none" w:color="auto" w:sz="0" w:space="0"/>
        <w:bottom w:val="none" w:color="auto" w:sz="0" w:space="0"/>
        <w:right w:val="none" w:color="auto" w:sz="0" w:space="0"/>
      </w:divBdr>
    </w:div>
    <w:div w:id="359670816">
      <w:bodyDiv w:val="true"/>
      <w:marLeft w:val="0"/>
      <w:marRight w:val="0"/>
      <w:marTop w:val="0"/>
      <w:marBottom w:val="0"/>
      <w:divBdr>
        <w:top w:val="none" w:color="auto" w:sz="0" w:space="0"/>
        <w:left w:val="none" w:color="auto" w:sz="0" w:space="0"/>
        <w:bottom w:val="none" w:color="auto" w:sz="0" w:space="0"/>
        <w:right w:val="none" w:color="auto" w:sz="0" w:space="0"/>
      </w:divBdr>
    </w:div>
    <w:div w:id="415633134">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429738661">
      <w:bodyDiv w:val="true"/>
      <w:marLeft w:val="0"/>
      <w:marRight w:val="0"/>
      <w:marTop w:val="0"/>
      <w:marBottom w:val="0"/>
      <w:divBdr>
        <w:top w:val="none" w:color="auto" w:sz="0" w:space="0"/>
        <w:left w:val="none" w:color="auto" w:sz="0" w:space="0"/>
        <w:bottom w:val="none" w:color="auto" w:sz="0" w:space="0"/>
        <w:right w:val="none" w:color="auto" w:sz="0" w:space="0"/>
      </w:divBdr>
    </w:div>
    <w:div w:id="465195688">
      <w:bodyDiv w:val="true"/>
      <w:marLeft w:val="0"/>
      <w:marRight w:val="0"/>
      <w:marTop w:val="0"/>
      <w:marBottom w:val="0"/>
      <w:divBdr>
        <w:top w:val="none" w:color="auto" w:sz="0" w:space="0"/>
        <w:left w:val="none" w:color="auto" w:sz="0" w:space="0"/>
        <w:bottom w:val="none" w:color="auto" w:sz="0" w:space="0"/>
        <w:right w:val="none" w:color="auto" w:sz="0" w:space="0"/>
      </w:divBdr>
    </w:div>
    <w:div w:id="676687077">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23986314">
      <w:bodyDiv w:val="true"/>
      <w:marLeft w:val="0"/>
      <w:marRight w:val="0"/>
      <w:marTop w:val="0"/>
      <w:marBottom w:val="0"/>
      <w:divBdr>
        <w:top w:val="none" w:color="auto" w:sz="0" w:space="0"/>
        <w:left w:val="none" w:color="auto" w:sz="0" w:space="0"/>
        <w:bottom w:val="none" w:color="auto" w:sz="0" w:space="0"/>
        <w:right w:val="none" w:color="auto" w:sz="0" w:space="0"/>
      </w:divBdr>
    </w:div>
    <w:div w:id="866410412">
      <w:bodyDiv w:val="true"/>
      <w:marLeft w:val="0"/>
      <w:marRight w:val="0"/>
      <w:marTop w:val="0"/>
      <w:marBottom w:val="0"/>
      <w:divBdr>
        <w:top w:val="none" w:color="auto" w:sz="0" w:space="0"/>
        <w:left w:val="none" w:color="auto" w:sz="0" w:space="0"/>
        <w:bottom w:val="none" w:color="auto" w:sz="0" w:space="0"/>
        <w:right w:val="none" w:color="auto" w:sz="0" w:space="0"/>
      </w:divBdr>
    </w:div>
    <w:div w:id="885601560">
      <w:bodyDiv w:val="true"/>
      <w:marLeft w:val="0"/>
      <w:marRight w:val="0"/>
      <w:marTop w:val="0"/>
      <w:marBottom w:val="0"/>
      <w:divBdr>
        <w:top w:val="none" w:color="auto" w:sz="0" w:space="0"/>
        <w:left w:val="none" w:color="auto" w:sz="0" w:space="0"/>
        <w:bottom w:val="none" w:color="auto" w:sz="0" w:space="0"/>
        <w:right w:val="none" w:color="auto" w:sz="0" w:space="0"/>
      </w:divBdr>
    </w:div>
    <w:div w:id="948781388">
      <w:bodyDiv w:val="true"/>
      <w:marLeft w:val="0"/>
      <w:marRight w:val="0"/>
      <w:marTop w:val="0"/>
      <w:marBottom w:val="0"/>
      <w:divBdr>
        <w:top w:val="none" w:color="auto" w:sz="0" w:space="0"/>
        <w:left w:val="none" w:color="auto" w:sz="0" w:space="0"/>
        <w:bottom w:val="none" w:color="auto" w:sz="0" w:space="0"/>
        <w:right w:val="none" w:color="auto" w:sz="0" w:space="0"/>
      </w:divBdr>
    </w:div>
    <w:div w:id="970095441">
      <w:bodyDiv w:val="true"/>
      <w:marLeft w:val="0"/>
      <w:marRight w:val="0"/>
      <w:marTop w:val="0"/>
      <w:marBottom w:val="0"/>
      <w:divBdr>
        <w:top w:val="none" w:color="auto" w:sz="0" w:space="0"/>
        <w:left w:val="none" w:color="auto" w:sz="0" w:space="0"/>
        <w:bottom w:val="none" w:color="auto" w:sz="0" w:space="0"/>
        <w:right w:val="none" w:color="auto" w:sz="0" w:space="0"/>
      </w:divBdr>
    </w:div>
    <w:div w:id="1031416398">
      <w:bodyDiv w:val="true"/>
      <w:marLeft w:val="0"/>
      <w:marRight w:val="0"/>
      <w:marTop w:val="0"/>
      <w:marBottom w:val="0"/>
      <w:divBdr>
        <w:top w:val="none" w:color="auto" w:sz="0" w:space="0"/>
        <w:left w:val="none" w:color="auto" w:sz="0" w:space="0"/>
        <w:bottom w:val="none" w:color="auto" w:sz="0" w:space="0"/>
        <w:right w:val="none" w:color="auto" w:sz="0" w:space="0"/>
      </w:divBdr>
    </w:div>
    <w:div w:id="1063871580">
      <w:bodyDiv w:val="true"/>
      <w:marLeft w:val="0"/>
      <w:marRight w:val="0"/>
      <w:marTop w:val="0"/>
      <w:marBottom w:val="0"/>
      <w:divBdr>
        <w:top w:val="none" w:color="auto" w:sz="0" w:space="0"/>
        <w:left w:val="none" w:color="auto" w:sz="0" w:space="0"/>
        <w:bottom w:val="none" w:color="auto" w:sz="0" w:space="0"/>
        <w:right w:val="none" w:color="auto" w:sz="0" w:space="0"/>
      </w:divBdr>
    </w:div>
    <w:div w:id="1162967037">
      <w:bodyDiv w:val="true"/>
      <w:marLeft w:val="0"/>
      <w:marRight w:val="0"/>
      <w:marTop w:val="0"/>
      <w:marBottom w:val="0"/>
      <w:divBdr>
        <w:top w:val="none" w:color="auto" w:sz="0" w:space="0"/>
        <w:left w:val="none" w:color="auto" w:sz="0" w:space="0"/>
        <w:bottom w:val="none" w:color="auto" w:sz="0" w:space="0"/>
        <w:right w:val="none" w:color="auto" w:sz="0" w:space="0"/>
      </w:divBdr>
    </w:div>
    <w:div w:id="1184131545">
      <w:bodyDiv w:val="true"/>
      <w:marLeft w:val="0"/>
      <w:marRight w:val="0"/>
      <w:marTop w:val="0"/>
      <w:marBottom w:val="0"/>
      <w:divBdr>
        <w:top w:val="none" w:color="auto" w:sz="0" w:space="0"/>
        <w:left w:val="none" w:color="auto" w:sz="0" w:space="0"/>
        <w:bottom w:val="none" w:color="auto" w:sz="0" w:space="0"/>
        <w:right w:val="none" w:color="auto" w:sz="0" w:space="0"/>
      </w:divBdr>
    </w:div>
    <w:div w:id="1193375479">
      <w:bodyDiv w:val="true"/>
      <w:marLeft w:val="0"/>
      <w:marRight w:val="0"/>
      <w:marTop w:val="0"/>
      <w:marBottom w:val="0"/>
      <w:divBdr>
        <w:top w:val="none" w:color="auto" w:sz="0" w:space="0"/>
        <w:left w:val="none" w:color="auto" w:sz="0" w:space="0"/>
        <w:bottom w:val="none" w:color="auto" w:sz="0" w:space="0"/>
        <w:right w:val="none" w:color="auto" w:sz="0" w:space="0"/>
      </w:divBdr>
    </w:div>
    <w:div w:id="1225095867">
      <w:bodyDiv w:val="true"/>
      <w:marLeft w:val="0"/>
      <w:marRight w:val="0"/>
      <w:marTop w:val="0"/>
      <w:marBottom w:val="0"/>
      <w:divBdr>
        <w:top w:val="none" w:color="auto" w:sz="0" w:space="0"/>
        <w:left w:val="none" w:color="auto" w:sz="0" w:space="0"/>
        <w:bottom w:val="none" w:color="auto" w:sz="0" w:space="0"/>
        <w:right w:val="none" w:color="auto" w:sz="0" w:space="0"/>
      </w:divBdr>
    </w:div>
    <w:div w:id="128295914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601833708">
      <w:bodyDiv w:val="true"/>
      <w:marLeft w:val="0"/>
      <w:marRight w:val="0"/>
      <w:marTop w:val="0"/>
      <w:marBottom w:val="0"/>
      <w:divBdr>
        <w:top w:val="none" w:color="auto" w:sz="0" w:space="0"/>
        <w:left w:val="none" w:color="auto" w:sz="0" w:space="0"/>
        <w:bottom w:val="none" w:color="auto" w:sz="0" w:space="0"/>
        <w:right w:val="none" w:color="auto" w:sz="0" w:space="0"/>
      </w:divBdr>
    </w:div>
    <w:div w:id="1759710626">
      <w:bodyDiv w:val="true"/>
      <w:marLeft w:val="0"/>
      <w:marRight w:val="0"/>
      <w:marTop w:val="0"/>
      <w:marBottom w:val="0"/>
      <w:divBdr>
        <w:top w:val="none" w:color="auto" w:sz="0" w:space="0"/>
        <w:left w:val="none" w:color="auto" w:sz="0" w:space="0"/>
        <w:bottom w:val="none" w:color="auto" w:sz="0" w:space="0"/>
        <w:right w:val="none" w:color="auto" w:sz="0" w:space="0"/>
      </w:divBdr>
    </w:div>
    <w:div w:id="1837914426">
      <w:bodyDiv w:val="true"/>
      <w:marLeft w:val="0"/>
      <w:marRight w:val="0"/>
      <w:marTop w:val="0"/>
      <w:marBottom w:val="0"/>
      <w:divBdr>
        <w:top w:val="none" w:color="auto" w:sz="0" w:space="0"/>
        <w:left w:val="none" w:color="auto" w:sz="0" w:space="0"/>
        <w:bottom w:val="none" w:color="auto" w:sz="0" w:space="0"/>
        <w:right w:val="none" w:color="auto" w:sz="0" w:space="0"/>
      </w:divBdr>
    </w:div>
    <w:div w:id="1990941147">
      <w:bodyDiv w:val="true"/>
      <w:marLeft w:val="0"/>
      <w:marRight w:val="0"/>
      <w:marTop w:val="0"/>
      <w:marBottom w:val="0"/>
      <w:divBdr>
        <w:top w:val="none" w:color="auto" w:sz="0" w:space="0"/>
        <w:left w:val="none" w:color="auto" w:sz="0" w:space="0"/>
        <w:bottom w:val="none" w:color="auto" w:sz="0" w:space="0"/>
        <w:right w:val="none" w:color="auto" w:sz="0" w:space="0"/>
      </w:divBdr>
    </w:div>
    <w:div w:id="1997610696">
      <w:bodyDiv w:val="true"/>
      <w:marLeft w:val="0"/>
      <w:marRight w:val="0"/>
      <w:marTop w:val="0"/>
      <w:marBottom w:val="0"/>
      <w:divBdr>
        <w:top w:val="none" w:color="auto" w:sz="0" w:space="0"/>
        <w:left w:val="none" w:color="auto" w:sz="0" w:space="0"/>
        <w:bottom w:val="none" w:color="auto" w:sz="0" w:space="0"/>
        <w:right w:val="none" w:color="auto" w:sz="0" w:space="0"/>
      </w:divBdr>
    </w:div>
    <w:div w:id="2105952982">
      <w:bodyDiv w:val="true"/>
      <w:marLeft w:val="0"/>
      <w:marRight w:val="0"/>
      <w:marTop w:val="0"/>
      <w:marBottom w:val="0"/>
      <w:divBdr>
        <w:top w:val="none" w:color="auto" w:sz="0" w:space="0"/>
        <w:left w:val="none" w:color="auto" w:sz="0" w:space="0"/>
        <w:bottom w:val="none" w:color="auto" w:sz="0" w:space="0"/>
        <w:right w:val="none" w:color="auto" w:sz="0" w:space="0"/>
      </w:divBdr>
    </w:div>
    <w:div w:id="211126871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21. kolovoza 2023.</izvorni_sadrzaj>
    <derivirana_varijabla naziv="DomainObject.StvarniPocetakDatum_1">21. kolovoza 2023.</derivirana_varijabla>
  </DomainObject.StvarniPocetakDatum>
  <DomainObject.StvarniZavrsetakDatum>
    <izvorni_sadrzaj>21. kolovoza 2023.</izvorni_sadrzaj>
    <derivirana_varijabla naziv="DomainObject.StvarniZavrsetakDatum_1">21. kolovoza 2023.</derivirana_varijabla>
  </DomainObject.StvarniZavrsetakDatum>
  <DomainObject.PlaniraniZavrsetakDatum>
    <izvorni_sadrzaj>21. kolovoza 2023.</izvorni_sadrzaj>
    <derivirana_varijabla naziv="DomainObject.PlaniraniZavrsetakDatum_1">21. kolovoza 2023.</derivirana_varijabla>
  </DomainObject.PlaniraniZavrsetakDatum>
  <DomainObject.PlaniraniPocetakDatum>
    <izvorni_sadrzaj>21. kolovoza 2023.</izvorni_sadrzaj>
    <derivirana_varijabla naziv="DomainObject.PlaniraniPocetakDatum_1">21. kolovoza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10:10</izvorni_sadrzaj>
    <derivirana_varijabla naziv="DomainObject.PlaniraniZavrsetakVrijeme_1">10:10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kolovoza 2023.</izvorni_sadrzaj>
    <derivirana_varijabla naziv="DomainObject.Zapisnik.DatumKreiranja_1">21. kolovoza 2023.</derivirana_varijabla>
  </DomainObject.Zapisnik.DatumKreiranja>
  <DomainObject.Zapisnik.ImovinskaKorist>
    <izvorni_sadrzaj/>
    <derivirana_varijabla naziv="DomainObject.Zapisnik.ImovinskaKorist_1"/>
  </DomainObject.Zapisnik.ImovinskaKorist>
  <DomainObject.Zapisnik.Oznaka>
    <izvorni_sadrzaj>St-893/2016-157</izvorni_sadrzaj>
    <derivirana_varijabla naziv="DomainObject.Zapisnik.Oznaka_1">St-893/2016-157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čuvaju se u ormaru 
u sobi br. 25</izvorni_sadrzaj>
    <derivirana_varijabla naziv="DomainObject.Predmet.Opis_1">Prijave tražbina čuvaju se u ormaru 
u sobi br.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St-893/2016</izvorni_sadrzaj>
    <derivirana_varijabla naziv="DomainObject.Predmet.OznakaBroj_1">St-893/2016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LIČKI KROVOVI dioničko društvo za ugostiteljstvo</izvorni_sadrzaj>
    <derivirana_varijabla naziv="DomainObject.Predmet.ProtustrankaFormated_1">  LIČKI KROVOVI dioničko društvo za ugostiteljstvo</derivirana_varijabla>
  </DomainObject.Predmet.ProtustrankaFormated>
  <DomainObject.Predmet.ProtustrankaFormatedOIB>
    <izvorni_sadrzaj>  LIČKI KROVOVI dioničko društvo za ugostiteljstvo, OIB 44864755840</izvorni_sadrzaj>
    <derivirana_varijabla naziv="DomainObject.Predmet.ProtustrankaFormatedOIB_1">  LIČKI KROVOVI dioničko društvo za ugostiteljstvo, OIB 44864755840</derivirana_varijabla>
  </DomainObject.Predmet.ProtustrankaFormatedOIB>
  <DomainObject.Predmet.ProtustrankaFormatedWithAdress>
    <izvorni_sadrzaj> LIČKI KROVOVI dioničko društvo za ugostiteljstvo, Zagrebačka 9, 23440 Gračac</izvorni_sadrzaj>
    <derivirana_varijabla naziv="DomainObject.Predmet.ProtustrankaFormatedWithAdress_1"> LIČKI KROVOVI dioničko društvo za ugostiteljstvo, Zagrebačka 9, 23440 Gračac</derivirana_varijabla>
  </DomainObject.Predmet.ProtustrankaFormatedWithAdress>
  <DomainObject.Predmet.ProtustrankaFormatedWithAdressOIB>
    <izvorni_sadrzaj> LIČKI KROVOVI dioničko društvo za ugostiteljstvo, OIB 44864755840, Zagrebačka 9, 23440 Gračac</izvorni_sadrzaj>
    <derivirana_varijabla naziv="DomainObject.Predmet.ProtustrankaFormatedWithAdressOIB_1"> LIČKI KROVOVI dioničko društvo za ugostiteljstvo, OIB 44864755840, Zagrebačka 9, 23440 Gračac</derivirana_varijabla>
  </DomainObject.Predmet.ProtustrankaFormatedWithAdressOIB>
  <DomainObject.Predmet.ProtustrankaWithAdress>
    <izvorni_sadrzaj>LIČKI KROVOVI dioničko društvo za ugostiteljstvo Zagrebačka 9, 23440 Gračac</izvorni_sadrzaj>
    <derivirana_varijabla naziv="DomainObject.Predmet.ProtustrankaWithAdress_1">LIČKI KROVOVI dioničko društvo za ugostiteljstvo Zagrebačka 9, 23440 Gračac</derivirana_varijabla>
  </DomainObject.Predmet.ProtustrankaWithAdress>
  <DomainObject.Predmet.ProtustrankaWithAdressOIB>
    <izvorni_sadrzaj>LIČKI KROVOVI dioničko društvo za ugostiteljstvo, OIB 44864755840, Zagrebačka 9, 23440 Gračac</izvorni_sadrzaj>
    <derivirana_varijabla naziv="DomainObject.Predmet.ProtustrankaWithAdressOIB_1">LIČKI KROVOVI dioničko društvo za ugostiteljstvo, OIB 44864755840, Zagrebačka 9, 23440 Gračac</derivirana_varijabla>
  </DomainObject.Predmet.ProtustrankaWithAdressOIB>
  <DomainObject.Predmet.ProtustrankaNazivFormated>
    <izvorni_sadrzaj>LIČKI KROVOVI dioničko društvo za ugostiteljstvo</izvorni_sadrzaj>
    <derivirana_varijabla naziv="DomainObject.Predmet.ProtustrankaNazivFormated_1">LIČKI KROVOVI dioničko društvo za ugostiteljstvo</derivirana_varijabla>
  </DomainObject.Predmet.ProtustrankaNazivFormated>
  <DomainObject.Predmet.ProtustrankaNazivFormatedOIB>
    <izvorni_sadrzaj>LIČKI KROVOVI dioničko društvo za ugostiteljstvo, OIB 44864755840</izvorni_sadrzaj>
    <derivirana_varijabla naziv="DomainObject.Predmet.ProtustrankaNazivFormatedOIB_1">LIČKI KROVOVI dioničko društvo za ugostiteljstvo, OIB 44864755840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Milorad Lajić; Ivica Beronić</izvorni_sadrzaj>
    <derivirana_varijabla naziv="DomainObject.Predmet.StrankaFormated_1">  Financijska agencija; Milorad Lajić; Ivica Beronić</derivirana_varijabla>
  </DomainObject.Predmet.StrankaFormated>
  <DomainObject.Predmet.StrankaFormatedOIB>
    <izvorni_sadrzaj>  Financijska agencija, OIB 85821130368; Milorad Lajić, OIB 73029304451; Ivica Beronić, OIB 42492777093</izvorni_sadrzaj>
    <derivirana_varijabla naziv="DomainObject.Predmet.StrankaFormatedOIB_1">  Financijska agencija, OIB 85821130368; Milorad Lajić, OIB 73029304451; Ivica Beronić, OIB 42492777093</derivirana_varijabla>
  </DomainObject.Predmet.StrankaFormatedOIB>
  <DomainObject.Predmet.StrankaFormatedWithAdress>
    <izvorni_sadrzaj> Financijska agencija, Ivana Danila 4, 23000 Zadar; Milorad Lajić, Neteka 17, 23445 Neteka; Ivica Beronić, Zagrebačka Ul. 9, 23440 Gračac</izvorni_sadrzaj>
    <derivirana_varijabla naziv="DomainObject.Predmet.StrankaFormatedWithAdress_1"> Financijska agencija, Ivana Danila 4, 23000 Zadar; Milorad Lajić, Neteka 17, 23445 Neteka; Ivica Beronić, Zagrebačka Ul. 9, 23440 Gračac</derivirana_varijabla>
  </DomainObject.Predmet.StrankaFormatedWithAdress>
  <DomainObject.Predmet.StrankaFormatedWithAdressOIB>
    <izvorni_sadrzaj> Financijska agencija, OIB 85821130368, Ivana Danila 4, 23000 Zadar; Milorad Lajić, OIB 73029304451, Neteka 17, 23445 Neteka; Ivica Beronić, OIB 42492777093, Zagrebačka Ul. 9, 23440 Gračac</izvorni_sadrzaj>
    <derivirana_varijabla naziv="DomainObject.Predmet.StrankaFormatedWithAdressOIB_1"> Financijska agencija, OIB 85821130368, Ivana Danila 4, 23000 Zadar; Milorad Lajić, OIB 73029304451, Neteka 17, 23445 Neteka; Ivica Beronić, OIB 42492777093, Zagrebačka Ul. 9, 23440 Gračac</derivirana_varijabla>
  </DomainObject.Predmet.StrankaFormatedWithAdressOIB>
  <DomainObject.Predmet.StrankaWithAdress>
    <izvorni_sadrzaj>Financijska agencija Ivana Danila 4,23000 Zadar,Milorad Lajić Neteka 17,23445 Neteka,Ivica Beronić Zagrebačka Ul. 9,23440 Gračac</izvorni_sadrzaj>
    <derivirana_varijabla naziv="DomainObject.Predmet.StrankaWithAdress_1">Financijska agencija Ivana Danila 4,23000 Zadar,Milorad Lajić Neteka 17,23445 Neteka,Ivica Beronić Zagrebačka Ul. 9,23440 Gračac</derivirana_varijabla>
  </DomainObject.Predmet.StrankaWithAdress>
  <DomainObject.Predmet.StrankaWithAdressOIB>
    <izvorni_sadrzaj>Financijska agencija, OIB 85821130368, Ivana Danila 4,23000 Zadar,Milorad Lajić, OIB 73029304451, Neteka 17,23445 Neteka,Ivica Beronić, OIB 42492777093, Zagrebačka Ul. 9,23440 Gračac</izvorni_sadrzaj>
    <derivirana_varijabla naziv="DomainObject.Predmet.StrankaWithAdressOIB_1">Financijska agencija, OIB 85821130368, Ivana Danila 4,23000 Zadar,Milorad Lajić, OIB 73029304451, Neteka 17,23445 Neteka,Ivica Beronić, OIB 42492777093, Zagrebačka Ul. 9,23440 Gračac</derivirana_varijabla>
  </DomainObject.Predmet.StrankaWithAdressOIB>
  <DomainObject.Predmet.StrankaNazivFormated>
    <izvorni_sadrzaj>Financijska agencija,Milorad Lajić,Ivica Beronić</izvorni_sadrzaj>
    <derivirana_varijabla naziv="DomainObject.Predmet.StrankaNazivFormated_1">Financijska agencija,Milorad Lajić,Ivica Beronić</derivirana_varijabla>
  </DomainObject.Predmet.StrankaNazivFormated>
  <DomainObject.Predmet.StrankaNazivFormatedOIB>
    <izvorni_sadrzaj>Financijska agencija, OIB 85821130368,Milorad Lajić, OIB 73029304451,Ivica Beronić, OIB 42492777093</izvorni_sadrzaj>
    <derivirana_varijabla naziv="DomainObject.Predmet.StrankaNazivFormatedOIB_1">Financijska agencija, OIB 85821130368,Milorad Lajić, OIB 73029304451,Ivica Beronić, OIB 42492777093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85627.81</izvorni_sadrzaj>
    <derivirana_varijabla naziv="DomainObject.Predmet.TrenutnaVrijednost_1">85627.81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tem>Milorad Lajić</item>
      <item>Ivica Beronić</item>
    </izvorni_sadrzaj>
    <derivirana_varijabla naziv="DomainObject.Predmet.StrankaListFormated_1">
      <item>Financijska agencija</item>
      <item>Milorad Lajić</item>
      <item>Ivica Beronić</item>
    </derivirana_varijabla>
  </DomainObject.Predmet.StrankaListFormated>
  <DomainObject.Predmet.StrankaListFormatedOIB>
    <izvorni_sadrzaj>
      <item>Financijska agencija, OIB 85821130368</item>
      <item>Milorad Lajić, OIB 73029304451</item>
      <item>Ivica Beronić, OIB 42492777093</item>
    </izvorni_sadrzaj>
    <derivirana_varijabla naziv="DomainObject.Predmet.StrankaListFormatedOIB_1">
      <item>Financijska agencija, OIB 85821130368</item>
      <item>Milorad Lajić, OIB 73029304451</item>
      <item>Ivica Beronić, OIB 42492777093</item>
    </derivirana_varijabla>
  </DomainObject.Predmet.StrankaListFormatedOIB>
  <DomainObject.Predmet.StrankaListFormatedWithAdress>
    <izvorni_sadrzaj>
      <item>Financijska agencija, Ivana Danila 4, 23000 Zadar</item>
      <item>Milorad Lajić, Neteka 17, 23445 Neteka</item>
      <item>Ivica Beronić, Zagrebačka Ul. 9, 23440 Gračac</item>
    </izvorni_sadrzaj>
    <derivirana_varijabla naziv="DomainObject.Predmet.StrankaListFormatedWithAdress_1">
      <item>Financijska agencija, Ivana Danila 4, 23000 Zadar</item>
      <item>Milorad Lajić, Neteka 17, 23445 Neteka</item>
      <item>Ivica Beronić, Zagrebačka Ul. 9, 23440 Gračac</item>
    </derivirana_varijabla>
  </DomainObject.Predmet.StrankaListFormatedWithAdress>
  <DomainObject.Predmet.StrankaListFormatedWithAdressOIB>
    <izvorni_sadrzaj>
      <item>Financijska agencija, OIB 85821130368, Ivana Danila 4, 23000 Zadar</item>
      <item>Milorad Lajić, OIB 73029304451, Neteka 17, 23445 Neteka</item>
      <item>Ivica Beronić, OIB 42492777093, Zagrebačka Ul. 9, 23440 Gračac</item>
    </izvorni_sadrzaj>
    <derivirana_varijabla naziv="DomainObject.Predmet.StrankaListFormatedWithAdressOIB_1">
      <item>Financijska agencija, OIB 85821130368, Ivana Danila 4, 23000 Zadar</item>
      <item>Milorad Lajić, OIB 73029304451, Neteka 17, 23445 Neteka</item>
      <item>Ivica Beronić, OIB 42492777093, Zagrebačka Ul. 9, 23440 Gračac</item>
    </derivirana_varijabla>
  </DomainObject.Predmet.StrankaListFormatedWithAdressOIB>
  <DomainObject.Predmet.StrankaListNazivFormated>
    <izvorni_sadrzaj>
      <item>Financijska agencija</item>
      <item>Milorad Lajić</item>
      <item>Ivica Beronić</item>
    </izvorni_sadrzaj>
    <derivirana_varijabla naziv="DomainObject.Predmet.StrankaListNazivFormated_1">
      <item>Financijska agencija</item>
      <item>Milorad Lajić</item>
      <item>Ivica Beronić</item>
    </derivirana_varijabla>
  </DomainObject.Predmet.StrankaListNazivFormated>
  <DomainObject.Predmet.StrankaListNazivFormatedOIB>
    <izvorni_sadrzaj>
      <item>Financijska agencija, OIB 85821130368</item>
      <item>Milorad Lajić, OIB 73029304451</item>
      <item>Ivica Beronić, OIB 42492777093</item>
    </izvorni_sadrzaj>
    <derivirana_varijabla naziv="DomainObject.Predmet.StrankaListNazivFormatedOIB_1">
      <item>Financijska agencija, OIB 85821130368</item>
      <item>Milorad Lajić, OIB 73029304451</item>
      <item>Ivica Beronić, OIB 42492777093</item>
    </derivirana_varijabla>
  </DomainObject.Predmet.StrankaListNazivFormatedOIB>
  <DomainObject.Predmet.ProtuStrankaListFormated>
    <izvorni_sadrzaj>
      <item>LIČKI KROVOVI dioničko društvo za ugostiteljstvo</item>
    </izvorni_sadrzaj>
    <derivirana_varijabla naziv="DomainObject.Predmet.ProtuStrankaListFormated_1">
      <item>LIČKI KROVOVI dioničko društvo za ugostiteljstvo</item>
    </derivirana_varijabla>
  </DomainObject.Predmet.ProtuStrankaListFormated>
  <DomainObject.Predmet.ProtuStrankaListFormatedOIB>
    <izvorni_sadrzaj>
      <item>LIČKI KROVOVI dioničko društvo za ugostiteljstvo, OIB 44864755840</item>
    </izvorni_sadrzaj>
    <derivirana_varijabla naziv="DomainObject.Predmet.ProtuStrankaListFormatedOIB_1">
      <item>LIČKI KROVOVI dioničko društvo za ugostiteljstvo, OIB 44864755840</item>
    </derivirana_varijabla>
  </DomainObject.Predmet.ProtuStrankaListFormatedOIB>
  <DomainObject.Predmet.ProtuStrankaListFormatedWithAdress>
    <izvorni_sadrzaj>
      <item>LIČKI KROVOVI dioničko društvo za ugostiteljstvo, Zagrebačka 9, 23440 Gračac</item>
    </izvorni_sadrzaj>
    <derivirana_varijabla naziv="DomainObject.Predmet.ProtuStrankaListFormatedWithAdress_1">
      <item>LIČKI KROVOVI dioničko društvo za ugostiteljstvo, Zagrebačka 9, 23440 Gračac</item>
    </derivirana_varijabla>
  </DomainObject.Predmet.ProtuStrankaListFormatedWithAdress>
  <DomainObject.Predmet.ProtuStrankaListFormatedWithAdressOIB>
    <izvorni_sadrzaj>
      <item>LIČKI KROVOVI dioničko društvo za ugostiteljstvo, OIB 44864755840, Zagrebačka 9, 23440 Gračac</item>
    </izvorni_sadrzaj>
    <derivirana_varijabla naziv="DomainObject.Predmet.ProtuStrankaListFormatedWithAdressOIB_1">
      <item>LIČKI KROVOVI dioničko društvo za ugostiteljstvo, OIB 44864755840, Zagrebačka 9, 23440 Gračac</item>
    </derivirana_varijabla>
  </DomainObject.Predmet.ProtuStrankaListFormatedWithAdressOIB>
  <DomainObject.Predmet.ProtuStrankaListNazivFormated>
    <izvorni_sadrzaj>
      <item>LIČKI KROVOVI dioničko društvo za ugostiteljstvo</item>
    </izvorni_sadrzaj>
    <derivirana_varijabla naziv="DomainObject.Predmet.ProtuStrankaListNazivFormated_1">
      <item>LIČKI KROVOVI dioničko društvo za ugostiteljstvo</item>
    </derivirana_varijabla>
  </DomainObject.Predmet.ProtuStrankaListNazivFormated>
  <DomainObject.Predmet.ProtuStrankaListNazivFormatedOIB>
    <izvorni_sadrzaj>
      <item>LIČKI KROVOVI dioničko društvo za ugostiteljstvo, OIB 44864755840</item>
    </izvorni_sadrzaj>
    <derivirana_varijabla naziv="DomainObject.Predmet.ProtuStrankaListNazivFormatedOIB_1">
      <item>LIČKI KROVOVI dioničko društvo za ugostiteljstvo, OIB 44864755840</item>
    </derivirana_varijabla>
  </DomainObject.Predmet.ProtuStrankaListNazivFormatedOIB>
  <DomainObject.Predmet.OstaliListFormated>
    <izvorni_sadrzaj>
      <item>Ilija Franjić</item>
    </izvorni_sadrzaj>
    <derivirana_varijabla naziv="DomainObject.Predmet.OstaliListFormated_1">
      <item>Ilija Franjić</item>
    </derivirana_varijabla>
  </DomainObject.Predmet.OstaliListFormated>
  <DomainObject.Predmet.OstaliListFormatedOIB>
    <izvorni_sadrzaj>
      <item>Ilija Franjić, OIB 72341198898</item>
    </izvorni_sadrzaj>
    <derivirana_varijabla naziv="DomainObject.Predmet.OstaliListFormatedOIB_1">
      <item>Ilija Franjić, OIB 72341198898</item>
    </derivirana_varijabla>
  </DomainObject.Predmet.OstaliListFormatedOIB>
  <DomainObject.Predmet.OstaliListFormatedWithAdress>
    <izvorni_sadrzaj>
      <item>Ilija Franjić, Selska 3, 10000 Zagreb</item>
    </izvorni_sadrzaj>
    <derivirana_varijabla naziv="DomainObject.Predmet.OstaliListFormatedWithAdress_1">
      <item>Ilija Franjić, Selska 3, 10000 Zagreb</item>
    </derivirana_varijabla>
  </DomainObject.Predmet.OstaliListFormatedWithAdress>
  <DomainObject.Predmet.OstaliListFormatedWithAdressOIB>
    <izvorni_sadrzaj>
      <item>Ilija Franjić, OIB 72341198898, Selska 3, 10000 Zagreb</item>
    </izvorni_sadrzaj>
    <derivirana_varijabla naziv="DomainObject.Predmet.OstaliListFormatedWithAdressOIB_1">
      <item>Ilija Franjić, OIB 72341198898, Selska 3, 10000 Zagreb</item>
    </derivirana_varijabla>
  </DomainObject.Predmet.OstaliListFormatedWithAdressOIB>
  <DomainObject.Predmet.OstaliListNazivFormated>
    <izvorni_sadrzaj>
      <item>Ilija Franjić</item>
    </izvorni_sadrzaj>
    <derivirana_varijabla naziv="DomainObject.Predmet.OstaliListNazivFormated_1">
      <item>Ilija Franjić</item>
    </derivirana_varijabla>
  </DomainObject.Predmet.OstaliListNazivFormated>
  <DomainObject.Predmet.OstaliListNazivFormatedOIB>
    <izvorni_sadrzaj>
      <item>Ilija Franjić, OIB 72341198898</item>
    </izvorni_sadrzaj>
    <derivirana_varijabla naziv="DomainObject.Predmet.OstaliListNazivFormatedOIB_1">
      <item>Ilija Franjić, OIB 72341198898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2023.</izvorni_sadrzaj>
    <derivirana_varijabla naziv="DomainObject.Datum_1">21. kolovoza 2023.</derivirana_varijabla>
  </DomainObject.Datum>
  <DomainObject.PoslovniBrojDokumenta>
    <izvorni_sadrzaj>St-893/2016-157</izvorni_sadrzaj>
    <derivirana_varijabla naziv="DomainObject.PoslovniBrojDokumenta_1">St-893/2016-157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LIČKI KROVOVI dioničko društvo za ugostiteljstvo</izvorni_sadrzaj>
    <derivirana_varijabla naziv="DomainObject.Predmet.ProtustrankaIDrugi_1">LIČKI KROVOVI dioničko društvo za ugostiteljstvo</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LIČKI KROVOVI dioničko društvo za ugostiteljstvo, OIB 44864755840, Zagrebačka 9, 23440 Gračac</izvorni_sadrzaj>
    <derivirana_varijabla naziv="DomainObject.Predmet.ProtustrankaIDrugiAdressOIB_1">LIČKI KROVOVI dioničko društvo za ugostiteljstvo, OIB 44864755840, Zagrebačka 9,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LIČKI KROVOVI dioničko društvo za ugostiteljstvo</item>
      <item>Milorad Lajić</item>
      <item>Ilija Franjić</item>
      <item>Ivica Beronić</item>
    </izvorni_sadrzaj>
    <derivirana_varijabla naziv="DomainObject.Predmet.SudioniciListNaziv_1">
      <item>Financijska agencija</item>
      <item>LIČKI KROVOVI dioničko društvo za ugostiteljstvo</item>
      <item>Milorad Lajić</item>
      <item>Ilija Franjić</item>
      <item>Ivica Beronić</item>
    </derivirana_varijabla>
  </DomainObject.Predmet.SudioniciListNaziv>
  <DomainObject.Predmet.SudioniciListAdressOIB>
    <izvorni_sadrzaj>
      <item>Financijska agencija, OIB 85821130368, Ivana Danila 4,23000 Zadar</item>
      <item>LIČKI KROVOVI dioničko društvo za ugostiteljstvo, OIB 44864755840, Zagrebačka 9,23440 Gračac</item>
      <item>Milorad Lajić, OIB 73029304451, Neteka 17,23445 Neteka</item>
      <item>Ilija Franjić, OIB 72341198898, Selska 3,10000 Zagreb</item>
      <item>Ivica Beronić, OIB 42492777093, Zagrebačka Ul. 9,23440 Gračac</item>
    </izvorni_sadrzaj>
    <derivirana_varijabla naziv="DomainObject.Predmet.SudioniciListAdressOIB_1">
      <item>Financijska agencija, OIB 85821130368, Ivana Danila 4,23000 Zadar</item>
      <item>LIČKI KROVOVI dioničko društvo za ugostiteljstvo, OIB 44864755840, Zagrebačka 9,23440 Gračac</item>
      <item>Milorad Lajić, OIB 73029304451, Neteka 17,23445 Neteka</item>
      <item>Ilija Franjić, OIB 72341198898, Selska 3,10000 Zagreb</item>
      <item>Ivica Beronić, OIB 42492777093, Zagrebačka Ul. 9,23440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44864755840</item>
      <item>, OIB 73029304451</item>
      <item>, OIB 72341198898</item>
      <item>, OIB 42492777093</item>
    </izvorni_sadrzaj>
    <derivirana_varijabla naziv="DomainObject.Predmet.SudioniciListNazivOIB_1">
      <item>, OIB 85821130368</item>
      <item>, OIB 44864755840</item>
      <item>, OIB 73029304451</item>
      <item>, OIB 72341198898</item>
      <item>, OIB 42492777093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4522A2-9F7E-40F0-AA5A-013EB25CDA6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2008</properties:Words>
  <properties:Characters>11395</properties:Characters>
  <properties:Lines>255</properties:Lines>
  <properties:Paragraphs>76</properties:Paragraphs>
  <properties:TotalTime>125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13548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2023-08-18T09:59:00Z</dcterms:created>
  <dc:creator>Ardena Bajlo</dc:creator>
  <cp:lastModifiedBy>Ante Rubelj</cp:lastModifiedBy>
  <cp:lastPrinted>2020-10-07T07:22:00Z</cp:lastPrinted>
  <dcterms:modified xmlns:xsi="http://www.w3.org/2001/XMLSchema-instance" xsi:type="dcterms:W3CDTF">2023-08-21T11:43:00Z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St-893/2016-157 / Zapisnik - Skupština vjerovnika (St-893-16 Zapisnik - skupština 21.8.23.docx)</vt:lpwstr>
  </prop:property>
  <prop:property fmtid="{D5CDD505-2E9C-101B-9397-08002B2CF9AE}" pid="4" name="CC_coloring">
    <vt:bool>false</vt:bool>
  </prop:property>
  <prop:property fmtid="{D5CDD505-2E9C-101B-9397-08002B2CF9AE}" pid="5" name="BrojStranica">
    <vt:i4>5</vt:i4>
  </prop:property>
</prop:Properties>
</file>